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DA38C" w14:textId="77777777" w:rsidR="00FE426C" w:rsidRDefault="00FE426C" w:rsidP="00FE426C"/>
    <w:p w14:paraId="2FFF37FE" w14:textId="77777777" w:rsidR="00F87233" w:rsidRDefault="00F87233" w:rsidP="00FE426C"/>
    <w:p w14:paraId="30E1DDC7" w14:textId="630A27EF" w:rsidR="00F87233" w:rsidRPr="00F87233" w:rsidRDefault="00F87233" w:rsidP="00FE426C">
      <w:pPr>
        <w:rPr>
          <w:b/>
          <w:sz w:val="32"/>
          <w:szCs w:val="32"/>
        </w:rPr>
      </w:pPr>
      <w:r w:rsidRPr="00F87233">
        <w:rPr>
          <w:b/>
          <w:sz w:val="32"/>
          <w:szCs w:val="32"/>
        </w:rPr>
        <w:t xml:space="preserve">Vedtak i </w:t>
      </w:r>
      <w:proofErr w:type="spellStart"/>
      <w:r w:rsidRPr="00F87233">
        <w:rPr>
          <w:b/>
          <w:sz w:val="32"/>
          <w:szCs w:val="32"/>
        </w:rPr>
        <w:t>MFU</w:t>
      </w:r>
      <w:proofErr w:type="spellEnd"/>
      <w:r w:rsidRPr="00F87233">
        <w:rPr>
          <w:b/>
          <w:sz w:val="32"/>
          <w:szCs w:val="32"/>
        </w:rPr>
        <w:t xml:space="preserve"> for Grønnsaksbjørner fra Collett ( Orkla Health)</w:t>
      </w:r>
    </w:p>
    <w:p w14:paraId="17AAE63A" w14:textId="77777777" w:rsidR="00F87233" w:rsidRDefault="00F87233" w:rsidP="00F87233">
      <w:pPr>
        <w:widowControl w:val="0"/>
        <w:autoSpaceDE w:val="0"/>
        <w:autoSpaceDN w:val="0"/>
        <w:adjustRightInd w:val="0"/>
        <w:rPr>
          <w:rFonts w:ascii="Calibri" w:hAnsi="Calibri" w:cs="Calibri"/>
          <w:sz w:val="28"/>
          <w:szCs w:val="28"/>
          <w:lang w:val="en-US"/>
        </w:rPr>
      </w:pPr>
    </w:p>
    <w:p w14:paraId="124EEFDA" w14:textId="77777777" w:rsidR="00F87233" w:rsidRPr="00F87233" w:rsidRDefault="00F87233" w:rsidP="00F87233">
      <w:pPr>
        <w:widowControl w:val="0"/>
        <w:autoSpaceDE w:val="0"/>
        <w:autoSpaceDN w:val="0"/>
        <w:adjustRightInd w:val="0"/>
        <w:rPr>
          <w:rFonts w:ascii="Calibri" w:hAnsi="Calibri" w:cs="Calibri"/>
          <w:sz w:val="28"/>
          <w:szCs w:val="28"/>
          <w:lang w:val="en-US"/>
        </w:rPr>
      </w:pPr>
    </w:p>
    <w:p w14:paraId="0301FFD5" w14:textId="77777777" w:rsidR="00F87233" w:rsidRPr="00C04056" w:rsidRDefault="00F87233" w:rsidP="00F87233">
      <w:pPr>
        <w:widowControl w:val="0"/>
        <w:autoSpaceDE w:val="0"/>
        <w:autoSpaceDN w:val="0"/>
        <w:adjustRightInd w:val="0"/>
        <w:rPr>
          <w:rFonts w:ascii="Calibri" w:hAnsi="Calibri" w:cs="Calibri"/>
          <w:b/>
          <w:sz w:val="28"/>
          <w:szCs w:val="28"/>
        </w:rPr>
      </w:pPr>
      <w:r w:rsidRPr="00C04056">
        <w:rPr>
          <w:rFonts w:ascii="Calibri" w:hAnsi="Calibri" w:cs="Calibri"/>
          <w:b/>
          <w:sz w:val="28"/>
          <w:szCs w:val="28"/>
        </w:rPr>
        <w:t xml:space="preserve">KLAGE: </w:t>
      </w:r>
      <w:proofErr w:type="spellStart"/>
      <w:r w:rsidRPr="00C04056">
        <w:rPr>
          <w:rFonts w:ascii="Calibri" w:hAnsi="Calibri" w:cs="Calibri"/>
          <w:b/>
          <w:sz w:val="28"/>
          <w:szCs w:val="28"/>
        </w:rPr>
        <w:t>GRØNNSAKSBJØRNER</w:t>
      </w:r>
      <w:proofErr w:type="spellEnd"/>
    </w:p>
    <w:p w14:paraId="3D89DF8A" w14:textId="77777777" w:rsidR="00F87233" w:rsidRPr="00C04056" w:rsidRDefault="00F87233" w:rsidP="00F87233">
      <w:pPr>
        <w:widowControl w:val="0"/>
        <w:autoSpaceDE w:val="0"/>
        <w:autoSpaceDN w:val="0"/>
        <w:adjustRightInd w:val="0"/>
        <w:rPr>
          <w:rFonts w:ascii="Calibri" w:hAnsi="Calibri" w:cs="Calibri"/>
          <w:b/>
          <w:sz w:val="28"/>
          <w:szCs w:val="28"/>
        </w:rPr>
      </w:pPr>
    </w:p>
    <w:p w14:paraId="79543B2F" w14:textId="61B7C28F" w:rsidR="00F87233" w:rsidRPr="00C04056" w:rsidRDefault="00F87233" w:rsidP="00F87233">
      <w:pPr>
        <w:widowControl w:val="0"/>
        <w:autoSpaceDE w:val="0"/>
        <w:autoSpaceDN w:val="0"/>
        <w:adjustRightInd w:val="0"/>
      </w:pPr>
      <w:proofErr w:type="spellStart"/>
      <w:r w:rsidRPr="00C04056">
        <w:t>MFU</w:t>
      </w:r>
      <w:proofErr w:type="spellEnd"/>
      <w:r w:rsidRPr="00C04056">
        <w:t xml:space="preserve"> har mottatt en klage som har følgende ordlyd:</w:t>
      </w:r>
    </w:p>
    <w:p w14:paraId="4150383A" w14:textId="77777777" w:rsidR="00F87233" w:rsidRPr="00C04056" w:rsidRDefault="00F87233" w:rsidP="00F87233">
      <w:pPr>
        <w:widowControl w:val="0"/>
        <w:autoSpaceDE w:val="0"/>
        <w:autoSpaceDN w:val="0"/>
        <w:adjustRightInd w:val="0"/>
      </w:pPr>
    </w:p>
    <w:p w14:paraId="7EC04346" w14:textId="719E51DF" w:rsidR="00F87233" w:rsidRPr="00C04056" w:rsidRDefault="00F87233" w:rsidP="003811F1">
      <w:pPr>
        <w:spacing w:line="276" w:lineRule="auto"/>
        <w:rPr>
          <w:i/>
        </w:rPr>
      </w:pPr>
      <w:r w:rsidRPr="00C04056">
        <w:rPr>
          <w:i/>
        </w:rPr>
        <w:t xml:space="preserve">Opplysningskontoret for frukt og grønt ønsker å klage inn produktet «Grønnsaksbjørner" fra Collett til Matbransjens Faglige Utvalg. Vi har benyttet ernæringsfysiolog Camilla Andersen som konsulent i forbindelse med den faglige begrunnelse for klagen. Etter vår vurdering er dette et produkt som blir markedsført mot barn på en uheldig måte. I tillegg spiller produktet på foreldrenes dårlige samvittighet over at de ikke får barnet til å spise nok friske grønnsaker. Et slikt produkt vil kunne bli en hvilepute for foreldre slik at de gir opp jobben med å få barna til å etablere gode vaner, som å spise friske grønnsaker. I reklamen skaper produsenten et inntrykk av at hvis man bare tar en grønnsaksbjørn, så slipper man å spise grønnsaker. Produsenten skriver riktignok på produktet at det ikke erstatter ekte grønnsaker, men det er likevel lett å oppfatte produktet slik fordi de skriver at dette er et tilskudd til "de dagene hvor man ikke får i seg nok". Så kritisk er det faktisk ikke. Om man spiser friske grønnsaker regelmessig, trenger man ikke å fylle på med grønnsaksbjørn de dagene det blir lite grønnsaker. Det er kostholdet over tid som er avgjørende. Denne påstanden fører bare til ekstra press på foreldrene, hvor en enkel løsning som en søt grønnsaksbjørn blir lett å ty til. Vi bør heller jobbe for at foreldre ikke gir opp jobben med å etablere gode matvaner hos barnet. Forskning viser at hvis gode matvaner etableres tidlig i </w:t>
      </w:r>
      <w:proofErr w:type="spellStart"/>
      <w:r w:rsidRPr="00C04056">
        <w:rPr>
          <w:i/>
        </w:rPr>
        <w:t>barne</w:t>
      </w:r>
      <w:proofErr w:type="spellEnd"/>
      <w:r w:rsidRPr="00C04056">
        <w:rPr>
          <w:i/>
        </w:rPr>
        <w:t xml:space="preserve"> - og ungdomsårene, vil dette i større grad videreføres i voksen alder. Flere studier peker på smak som en utløsende faktor for hvor vidt et barn velger en matvare fremfor en annen, samt at å smake på matvarer øker sjansen for at barnet vil like det etter hvert. Å like det søte er medfødt. De andre smakene må læres. En søt grønnsaksbjørn vil derfor kunne ødelegge for prosessen med å lære å like grønnsaker. Grønnsaker er ofte bitrere på smak, noe som kan være en årsak til at det ikke alltid er like enkelt å lære barn å like det. Blir barnet eksponert for ulike matvarer, deriblant grønnsaker, kan det definitivt læres å bli likt. Det er foreldrenes dårlige samvittighet Collet forsøker å utnytte. Produktet appellerer til barn ved at det heter «bjørner», er formet som en bjørn og ligner på godteri. Smaken er også søt, altså lett å like. Når barnet får en «godteri"-bjørn hver dag, selv om vi vet den inneholder vitaminer, sendes det ut helt feil signaler. Dette handler om hvilke holdninger vi ønsker å gi barna. Vår oppfatning er at produktet burde fjerne «bjørner» fra navnet, samt endre på formen som bjørn til en mer nøytral form, slik at det ikke så tydelig appellerer til barn. Vedlagt foto av produktet.</w:t>
      </w:r>
    </w:p>
    <w:p w14:paraId="6D517C22" w14:textId="77777777" w:rsidR="00F87233" w:rsidRPr="00C04056" w:rsidRDefault="00F87233" w:rsidP="003811F1">
      <w:pPr>
        <w:spacing w:line="276" w:lineRule="auto"/>
        <w:rPr>
          <w:i/>
        </w:rPr>
      </w:pPr>
    </w:p>
    <w:p w14:paraId="7B25654F" w14:textId="77777777" w:rsidR="00C040DF" w:rsidRPr="00C04056" w:rsidRDefault="00C040DF" w:rsidP="003811F1">
      <w:pPr>
        <w:spacing w:line="276" w:lineRule="auto"/>
        <w:rPr>
          <w:i/>
        </w:rPr>
      </w:pPr>
    </w:p>
    <w:p w14:paraId="64AC764B" w14:textId="4742F8FB" w:rsidR="00C040DF" w:rsidRPr="00C04056" w:rsidRDefault="00C040DF" w:rsidP="00F87233">
      <w:pPr>
        <w:rPr>
          <w:i/>
        </w:rPr>
      </w:pPr>
      <w:r w:rsidRPr="00C04056">
        <w:rPr>
          <w:noProof/>
          <w:lang w:eastAsia="nb-NO"/>
        </w:rPr>
        <w:lastRenderedPageBreak/>
        <w:drawing>
          <wp:inline distT="0" distB="0" distL="0" distR="0" wp14:anchorId="6F5697F0" wp14:editId="680FBB76">
            <wp:extent cx="4561711" cy="5754824"/>
            <wp:effectExtent l="0" t="0" r="10795" b="1143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1840" cy="5754987"/>
                    </a:xfrm>
                    <a:prstGeom prst="rect">
                      <a:avLst/>
                    </a:prstGeom>
                    <a:noFill/>
                    <a:ln>
                      <a:noFill/>
                    </a:ln>
                  </pic:spPr>
                </pic:pic>
              </a:graphicData>
            </a:graphic>
          </wp:inline>
        </w:drawing>
      </w:r>
    </w:p>
    <w:p w14:paraId="3E977FA6" w14:textId="77777777" w:rsidR="00C040DF" w:rsidRPr="00C04056" w:rsidRDefault="00C040DF" w:rsidP="00F87233">
      <w:pPr>
        <w:rPr>
          <w:b/>
          <w:sz w:val="28"/>
          <w:szCs w:val="28"/>
        </w:rPr>
      </w:pPr>
    </w:p>
    <w:p w14:paraId="5508DEB7" w14:textId="77777777" w:rsidR="00C040DF" w:rsidRPr="00C04056" w:rsidRDefault="00C040DF" w:rsidP="00F87233">
      <w:pPr>
        <w:rPr>
          <w:b/>
          <w:sz w:val="28"/>
          <w:szCs w:val="28"/>
        </w:rPr>
      </w:pPr>
    </w:p>
    <w:p w14:paraId="5EBCEFFA" w14:textId="77777777" w:rsidR="003811F1" w:rsidRPr="00C04056" w:rsidRDefault="003811F1" w:rsidP="00F87233">
      <w:pPr>
        <w:rPr>
          <w:b/>
          <w:sz w:val="28"/>
          <w:szCs w:val="28"/>
        </w:rPr>
      </w:pPr>
    </w:p>
    <w:p w14:paraId="6A141DBC" w14:textId="20C59907" w:rsidR="00F87233" w:rsidRPr="00C04056" w:rsidRDefault="00F87233" w:rsidP="00F87233">
      <w:pPr>
        <w:rPr>
          <w:b/>
          <w:sz w:val="28"/>
          <w:szCs w:val="28"/>
        </w:rPr>
      </w:pPr>
      <w:r w:rsidRPr="00C04056">
        <w:rPr>
          <w:b/>
          <w:sz w:val="28"/>
          <w:szCs w:val="28"/>
        </w:rPr>
        <w:t>Hovedpunkter fra Orkla Healths tilsvar:</w:t>
      </w:r>
    </w:p>
    <w:p w14:paraId="777BAD86" w14:textId="77777777" w:rsidR="003811F1" w:rsidRPr="00C04056" w:rsidRDefault="003811F1" w:rsidP="00F87233">
      <w:pPr>
        <w:rPr>
          <w:b/>
          <w:sz w:val="28"/>
          <w:szCs w:val="28"/>
        </w:rPr>
      </w:pPr>
    </w:p>
    <w:p w14:paraId="67C66A27" w14:textId="2E2EA065" w:rsidR="005A032C" w:rsidRPr="00C04056" w:rsidRDefault="00205E36" w:rsidP="00205E36">
      <w:pPr>
        <w:widowControl w:val="0"/>
        <w:autoSpaceDE w:val="0"/>
        <w:autoSpaceDN w:val="0"/>
        <w:adjustRightInd w:val="0"/>
        <w:spacing w:after="240" w:line="276" w:lineRule="auto"/>
        <w:rPr>
          <w:rFonts w:eastAsiaTheme="minorEastAsia"/>
          <w:lang w:eastAsia="nb-NO"/>
        </w:rPr>
      </w:pPr>
      <w:r w:rsidRPr="00C04056">
        <w:rPr>
          <w:rFonts w:eastAsiaTheme="minorEastAsia"/>
          <w:lang w:eastAsia="nb-NO"/>
        </w:rPr>
        <w:t>S</w:t>
      </w:r>
      <w:r w:rsidR="00F87233" w:rsidRPr="00C04056">
        <w:rPr>
          <w:rFonts w:eastAsiaTheme="minorEastAsia"/>
          <w:lang w:eastAsia="nb-NO"/>
        </w:rPr>
        <w:t>tore deler av klagen er knyttet til at klager mener at Grønnsaksbjørner bidrar til å svekke gode</w:t>
      </w:r>
      <w:r w:rsidR="005A032C" w:rsidRPr="00C04056">
        <w:rPr>
          <w:rFonts w:eastAsiaTheme="minorEastAsia"/>
          <w:lang w:eastAsia="nb-NO"/>
        </w:rPr>
        <w:t xml:space="preserve"> matvaner. Dette mener Orkla Health</w:t>
      </w:r>
      <w:r w:rsidR="00F87233" w:rsidRPr="00C04056">
        <w:rPr>
          <w:rFonts w:eastAsiaTheme="minorEastAsia"/>
          <w:lang w:eastAsia="nb-NO"/>
        </w:rPr>
        <w:t xml:space="preserve"> </w:t>
      </w:r>
      <w:r w:rsidR="00B3099D" w:rsidRPr="00C04056">
        <w:rPr>
          <w:rFonts w:eastAsiaTheme="minorEastAsia"/>
          <w:lang w:eastAsia="nb-NO"/>
        </w:rPr>
        <w:t>(</w:t>
      </w:r>
      <w:proofErr w:type="spellStart"/>
      <w:r w:rsidR="00B3099D" w:rsidRPr="00C04056">
        <w:rPr>
          <w:rFonts w:eastAsiaTheme="minorEastAsia"/>
          <w:lang w:eastAsia="nb-NO"/>
        </w:rPr>
        <w:t>OH</w:t>
      </w:r>
      <w:proofErr w:type="spellEnd"/>
      <w:r w:rsidR="00B3099D" w:rsidRPr="00C04056">
        <w:rPr>
          <w:rFonts w:eastAsiaTheme="minorEastAsia"/>
          <w:lang w:eastAsia="nb-NO"/>
        </w:rPr>
        <w:t>)</w:t>
      </w:r>
      <w:r w:rsidR="00C04056" w:rsidRPr="00C04056">
        <w:rPr>
          <w:rFonts w:eastAsiaTheme="minorEastAsia"/>
          <w:lang w:eastAsia="nb-NO"/>
        </w:rPr>
        <w:t xml:space="preserve"> </w:t>
      </w:r>
      <w:r w:rsidR="005A032C" w:rsidRPr="00C04056">
        <w:rPr>
          <w:rFonts w:eastAsiaTheme="minorEastAsia"/>
          <w:lang w:eastAsia="nb-NO"/>
        </w:rPr>
        <w:t xml:space="preserve">ikke er relevant at </w:t>
      </w:r>
      <w:proofErr w:type="spellStart"/>
      <w:r w:rsidR="005A032C" w:rsidRPr="00C04056">
        <w:rPr>
          <w:rFonts w:eastAsiaTheme="minorEastAsia"/>
          <w:lang w:eastAsia="nb-NO"/>
        </w:rPr>
        <w:t>MFU</w:t>
      </w:r>
      <w:proofErr w:type="spellEnd"/>
      <w:r w:rsidR="005A032C" w:rsidRPr="00C04056">
        <w:rPr>
          <w:rFonts w:eastAsiaTheme="minorEastAsia"/>
          <w:lang w:eastAsia="nb-NO"/>
        </w:rPr>
        <w:t xml:space="preserve"> skal ta stilling til.</w:t>
      </w:r>
    </w:p>
    <w:p w14:paraId="784D29B8" w14:textId="3E8E6AC4" w:rsidR="005A032C" w:rsidRPr="00C04056" w:rsidRDefault="00B3099D" w:rsidP="00205E36">
      <w:pPr>
        <w:widowControl w:val="0"/>
        <w:autoSpaceDE w:val="0"/>
        <w:autoSpaceDN w:val="0"/>
        <w:adjustRightInd w:val="0"/>
        <w:spacing w:after="240" w:line="276" w:lineRule="auto"/>
        <w:rPr>
          <w:rFonts w:eastAsiaTheme="minorEastAsia"/>
          <w:lang w:eastAsia="nb-NO"/>
        </w:rPr>
      </w:pPr>
      <w:proofErr w:type="spellStart"/>
      <w:r w:rsidRPr="00C04056">
        <w:rPr>
          <w:rFonts w:eastAsiaTheme="minorEastAsia"/>
          <w:lang w:eastAsia="nb-NO"/>
        </w:rPr>
        <w:t>OH</w:t>
      </w:r>
      <w:proofErr w:type="spellEnd"/>
      <w:r w:rsidRPr="00C04056">
        <w:rPr>
          <w:rFonts w:eastAsiaTheme="minorEastAsia"/>
          <w:lang w:eastAsia="nb-NO"/>
        </w:rPr>
        <w:t xml:space="preserve"> synes det er u</w:t>
      </w:r>
      <w:r w:rsidR="005A032C" w:rsidRPr="00C04056">
        <w:rPr>
          <w:rFonts w:eastAsiaTheme="minorEastAsia"/>
          <w:lang w:eastAsia="nb-NO"/>
        </w:rPr>
        <w:t xml:space="preserve">klart hvorledes klager mener markedsføring strider med retningslinjene i </w:t>
      </w:r>
      <w:proofErr w:type="spellStart"/>
      <w:r w:rsidR="005A032C" w:rsidRPr="00C04056">
        <w:rPr>
          <w:rFonts w:eastAsiaTheme="minorEastAsia"/>
          <w:lang w:eastAsia="nb-NO"/>
        </w:rPr>
        <w:t>MFU</w:t>
      </w:r>
      <w:proofErr w:type="spellEnd"/>
      <w:r w:rsidR="005A032C" w:rsidRPr="00C04056">
        <w:rPr>
          <w:rFonts w:eastAsiaTheme="minorEastAsia"/>
          <w:lang w:eastAsia="nb-NO"/>
        </w:rPr>
        <w:t xml:space="preserve">. </w:t>
      </w:r>
    </w:p>
    <w:p w14:paraId="7D82A2FD" w14:textId="17D710AF" w:rsidR="00F87233" w:rsidRPr="00C04056" w:rsidRDefault="00B3099D" w:rsidP="00205E36">
      <w:pPr>
        <w:widowControl w:val="0"/>
        <w:autoSpaceDE w:val="0"/>
        <w:autoSpaceDN w:val="0"/>
        <w:adjustRightInd w:val="0"/>
        <w:spacing w:after="240" w:line="276" w:lineRule="auto"/>
        <w:rPr>
          <w:rFonts w:eastAsiaTheme="minorEastAsia"/>
          <w:lang w:eastAsia="nb-NO"/>
        </w:rPr>
      </w:pPr>
      <w:proofErr w:type="spellStart"/>
      <w:r w:rsidRPr="00C04056">
        <w:rPr>
          <w:rFonts w:eastAsiaTheme="minorEastAsia"/>
          <w:lang w:eastAsia="nb-NO"/>
        </w:rPr>
        <w:t>OH</w:t>
      </w:r>
      <w:proofErr w:type="spellEnd"/>
      <w:r w:rsidRPr="00C04056">
        <w:rPr>
          <w:rFonts w:eastAsiaTheme="minorEastAsia"/>
          <w:lang w:eastAsia="nb-NO"/>
        </w:rPr>
        <w:t xml:space="preserve"> </w:t>
      </w:r>
      <w:r w:rsidR="005A032C" w:rsidRPr="00C04056">
        <w:rPr>
          <w:rFonts w:eastAsiaTheme="minorEastAsia"/>
          <w:lang w:eastAsia="nb-NO"/>
        </w:rPr>
        <w:t>kommenterer allikevel noen punkter:</w:t>
      </w:r>
    </w:p>
    <w:p w14:paraId="5DB29B27" w14:textId="77777777" w:rsidR="005A032C" w:rsidRDefault="005A032C" w:rsidP="00205E36">
      <w:pPr>
        <w:pStyle w:val="Listeavsnitt"/>
        <w:widowControl w:val="0"/>
        <w:numPr>
          <w:ilvl w:val="0"/>
          <w:numId w:val="9"/>
        </w:numPr>
        <w:autoSpaceDE w:val="0"/>
        <w:autoSpaceDN w:val="0"/>
        <w:adjustRightInd w:val="0"/>
        <w:spacing w:after="240" w:line="276" w:lineRule="auto"/>
        <w:rPr>
          <w:rFonts w:eastAsiaTheme="minorEastAsia"/>
          <w:lang w:eastAsia="nb-NO"/>
        </w:rPr>
      </w:pPr>
      <w:r w:rsidRPr="00C04056">
        <w:rPr>
          <w:rFonts w:eastAsiaTheme="minorEastAsia"/>
          <w:lang w:eastAsia="nb-NO"/>
        </w:rPr>
        <w:t>L</w:t>
      </w:r>
      <w:r w:rsidR="00F87233" w:rsidRPr="00C04056">
        <w:rPr>
          <w:rFonts w:eastAsiaTheme="minorEastAsia"/>
          <w:lang w:eastAsia="nb-NO"/>
        </w:rPr>
        <w:t>anserte produktet G</w:t>
      </w:r>
      <w:r w:rsidRPr="00C04056">
        <w:rPr>
          <w:rFonts w:eastAsiaTheme="minorEastAsia"/>
          <w:lang w:eastAsia="nb-NO"/>
        </w:rPr>
        <w:t>rønnsaksbjørner i februar 2010.</w:t>
      </w:r>
      <w:r w:rsidR="00F87233" w:rsidRPr="00C04056">
        <w:rPr>
          <w:rFonts w:eastAsiaTheme="minorEastAsia"/>
          <w:lang w:eastAsia="nb-NO"/>
        </w:rPr>
        <w:t xml:space="preserve"> </w:t>
      </w:r>
    </w:p>
    <w:p w14:paraId="782F174D" w14:textId="77777777" w:rsidR="00C04056" w:rsidRPr="00C04056" w:rsidRDefault="00C04056" w:rsidP="00C04056">
      <w:pPr>
        <w:widowControl w:val="0"/>
        <w:autoSpaceDE w:val="0"/>
        <w:autoSpaceDN w:val="0"/>
        <w:adjustRightInd w:val="0"/>
        <w:spacing w:after="240" w:line="276" w:lineRule="auto"/>
        <w:rPr>
          <w:rFonts w:eastAsiaTheme="minorEastAsia"/>
          <w:lang w:eastAsia="nb-NO"/>
        </w:rPr>
      </w:pPr>
    </w:p>
    <w:p w14:paraId="54F7D2CD" w14:textId="677B9FE0" w:rsidR="00F87233" w:rsidRPr="00C04056" w:rsidRDefault="00F87233" w:rsidP="00C04056">
      <w:pPr>
        <w:pStyle w:val="Listeavsnitt"/>
        <w:widowControl w:val="0"/>
        <w:numPr>
          <w:ilvl w:val="0"/>
          <w:numId w:val="9"/>
        </w:numPr>
        <w:autoSpaceDE w:val="0"/>
        <w:autoSpaceDN w:val="0"/>
        <w:adjustRightInd w:val="0"/>
        <w:spacing w:after="240" w:line="276" w:lineRule="auto"/>
        <w:rPr>
          <w:rFonts w:eastAsiaTheme="minorEastAsia"/>
          <w:lang w:eastAsia="nb-NO"/>
        </w:rPr>
      </w:pPr>
      <w:r w:rsidRPr="00C04056">
        <w:rPr>
          <w:rFonts w:eastAsiaTheme="minorEastAsia"/>
          <w:lang w:eastAsia="nb-NO"/>
        </w:rPr>
        <w:t>Grønnsaksbjørner er et kosttilskudd som, i tillegg til å inneholde vitaminer, inneholder antioksidanter fra grønnsaker.</w:t>
      </w:r>
    </w:p>
    <w:p w14:paraId="6A7FAAD5" w14:textId="2ED549B2" w:rsidR="00F87233" w:rsidRPr="00C04056" w:rsidRDefault="00F87233" w:rsidP="00C04056">
      <w:pPr>
        <w:pStyle w:val="Listeavsnitt"/>
        <w:widowControl w:val="0"/>
        <w:numPr>
          <w:ilvl w:val="0"/>
          <w:numId w:val="9"/>
        </w:numPr>
        <w:autoSpaceDE w:val="0"/>
        <w:autoSpaceDN w:val="0"/>
        <w:adjustRightInd w:val="0"/>
        <w:spacing w:after="240" w:line="276" w:lineRule="auto"/>
        <w:rPr>
          <w:rFonts w:eastAsiaTheme="minorEastAsia"/>
          <w:lang w:eastAsia="nb-NO"/>
        </w:rPr>
      </w:pPr>
      <w:r w:rsidRPr="00C04056">
        <w:rPr>
          <w:rFonts w:eastAsiaTheme="minorEastAsia"/>
          <w:lang w:eastAsia="nb-NO"/>
        </w:rPr>
        <w:t xml:space="preserve">På nettsiden bjorner.no ligger reklamefilmen for Grønnsaksbjørner. Denne ble vist på TV i mars-april 2010, i mars 2011 og i begrenset utgave (som hale til en annen reklamefilm) i januar-mars 2012. I tillegg hadde </w:t>
      </w:r>
      <w:proofErr w:type="spellStart"/>
      <w:r w:rsidR="00B3099D" w:rsidRPr="00C04056">
        <w:rPr>
          <w:rFonts w:eastAsiaTheme="minorEastAsia"/>
          <w:lang w:eastAsia="nb-NO"/>
        </w:rPr>
        <w:t>OH</w:t>
      </w:r>
      <w:proofErr w:type="spellEnd"/>
      <w:r w:rsidR="00B3099D" w:rsidRPr="00C04056">
        <w:rPr>
          <w:rFonts w:eastAsiaTheme="minorEastAsia"/>
          <w:lang w:eastAsia="nb-NO"/>
        </w:rPr>
        <w:t xml:space="preserve"> </w:t>
      </w:r>
      <w:proofErr w:type="spellStart"/>
      <w:r w:rsidRPr="00C04056">
        <w:rPr>
          <w:rFonts w:eastAsiaTheme="minorEastAsia"/>
          <w:lang w:eastAsia="nb-NO"/>
        </w:rPr>
        <w:t>printannonser</w:t>
      </w:r>
      <w:proofErr w:type="spellEnd"/>
      <w:r w:rsidRPr="00C04056">
        <w:rPr>
          <w:rFonts w:eastAsiaTheme="minorEastAsia"/>
          <w:lang w:eastAsia="nb-NO"/>
        </w:rPr>
        <w:t xml:space="preserve"> for produktet i norske medier i september-november 2011. Siden mars 2012 har det ikke vært noen markedsføring for produktet utover informasjon på nettsiden bjorner.no. Retningslinjene ble vedtatt høsten 2013 og ble bindende fra 1. januar 2014.</w:t>
      </w:r>
    </w:p>
    <w:p w14:paraId="571E20F1" w14:textId="0DC1A049" w:rsidR="00F87233" w:rsidRPr="00C04056" w:rsidRDefault="00F87233" w:rsidP="00205E36">
      <w:pPr>
        <w:widowControl w:val="0"/>
        <w:autoSpaceDE w:val="0"/>
        <w:autoSpaceDN w:val="0"/>
        <w:adjustRightInd w:val="0"/>
        <w:spacing w:after="240" w:line="276" w:lineRule="auto"/>
        <w:rPr>
          <w:rFonts w:eastAsiaTheme="minorEastAsia"/>
          <w:lang w:eastAsia="nb-NO"/>
        </w:rPr>
      </w:pPr>
      <w:r w:rsidRPr="00C04056">
        <w:rPr>
          <w:rFonts w:eastAsiaTheme="minorEastAsia"/>
          <w:lang w:eastAsia="nb-NO"/>
        </w:rPr>
        <w:t xml:space="preserve">Det er </w:t>
      </w:r>
      <w:proofErr w:type="spellStart"/>
      <w:r w:rsidR="00B3099D" w:rsidRPr="00C04056">
        <w:rPr>
          <w:rFonts w:eastAsiaTheme="minorEastAsia"/>
          <w:lang w:eastAsia="nb-NO"/>
        </w:rPr>
        <w:t>OHs</w:t>
      </w:r>
      <w:proofErr w:type="spellEnd"/>
      <w:r w:rsidR="005A032C" w:rsidRPr="00C04056">
        <w:rPr>
          <w:rFonts w:eastAsiaTheme="minorEastAsia"/>
          <w:lang w:eastAsia="nb-NO"/>
        </w:rPr>
        <w:t xml:space="preserve"> </w:t>
      </w:r>
      <w:r w:rsidRPr="00C04056">
        <w:rPr>
          <w:rFonts w:eastAsiaTheme="minorEastAsia"/>
          <w:lang w:eastAsia="nb-NO"/>
        </w:rPr>
        <w:t xml:space="preserve">oppfatning at Grønnsaksbjørner ikke faller inn under Retningslinjene. Retningslinjene omfatter følgende produktkategorier: Sjokolade og sukkervarer, søte pålegg og desserter, snacks, drikkevarer, serverings- og </w:t>
      </w:r>
      <w:proofErr w:type="spellStart"/>
      <w:r w:rsidRPr="00C04056">
        <w:rPr>
          <w:rFonts w:eastAsiaTheme="minorEastAsia"/>
          <w:lang w:eastAsia="nb-NO"/>
        </w:rPr>
        <w:t>take</w:t>
      </w:r>
      <w:proofErr w:type="spellEnd"/>
      <w:r w:rsidRPr="00C04056">
        <w:rPr>
          <w:rFonts w:eastAsiaTheme="minorEastAsia"/>
          <w:lang w:eastAsia="nb-NO"/>
        </w:rPr>
        <w:t xml:space="preserve"> </w:t>
      </w:r>
      <w:proofErr w:type="spellStart"/>
      <w:r w:rsidRPr="00C04056">
        <w:rPr>
          <w:rFonts w:eastAsiaTheme="minorEastAsia"/>
          <w:lang w:eastAsia="nb-NO"/>
        </w:rPr>
        <w:t>awaymåltider</w:t>
      </w:r>
      <w:proofErr w:type="spellEnd"/>
      <w:r w:rsidRPr="00C04056">
        <w:rPr>
          <w:rFonts w:eastAsiaTheme="minorEastAsia"/>
          <w:lang w:eastAsia="nb-NO"/>
        </w:rPr>
        <w:t>, spise-is, frokostblandinger, kaker, kjeks og annet søtt bakverk, yoghurt og lignende. Grønnsaksbjørner er et kosttilskudd. Man skal daglig ta maks én Grønnsaksbjørn hvis man er mellom 4 og 12 år, maks to hvis man er over 12 år. Dette er på ingen måte et produkt som bidrar til et usunt kosthold i form av for mye salt, sukker, fett eller har et høyt energiinnhold.</w:t>
      </w:r>
    </w:p>
    <w:p w14:paraId="7FC2A85A" w14:textId="0671026F" w:rsidR="00196410" w:rsidRPr="00C04056" w:rsidRDefault="00F87233" w:rsidP="00C040DF">
      <w:pPr>
        <w:widowControl w:val="0"/>
        <w:autoSpaceDE w:val="0"/>
        <w:autoSpaceDN w:val="0"/>
        <w:adjustRightInd w:val="0"/>
        <w:spacing w:after="240" w:line="276" w:lineRule="auto"/>
        <w:rPr>
          <w:rFonts w:eastAsiaTheme="minorEastAsia"/>
          <w:lang w:eastAsia="nb-NO"/>
        </w:rPr>
      </w:pPr>
      <w:r w:rsidRPr="00C04056">
        <w:rPr>
          <w:rFonts w:eastAsiaTheme="minorEastAsia"/>
          <w:lang w:eastAsia="nb-NO"/>
        </w:rPr>
        <w:t>Kosttilskudd av denne typen klassifiseres som ”sukkervarer” i tolltariffen. Selv om Grønnsaksbjørner skal klassifiseres som ”sukkervare” i henhold til tolltariffen, er produktet langt unna de typer produkter som Retningslinjene for øvrig favner, og langt unna den</w:t>
      </w:r>
      <w:r w:rsidR="00196410" w:rsidRPr="00C04056">
        <w:rPr>
          <w:rFonts w:eastAsiaTheme="minorEastAsia"/>
          <w:lang w:eastAsia="nb-NO"/>
        </w:rPr>
        <w:t xml:space="preserve"> type produkter som ble debattert som problematiske i forbindelse med innføringen av Retningslinjene. Dette illustrerer etter </w:t>
      </w:r>
      <w:proofErr w:type="spellStart"/>
      <w:r w:rsidR="00C04056" w:rsidRPr="00C04056">
        <w:rPr>
          <w:rFonts w:eastAsiaTheme="minorEastAsia"/>
          <w:lang w:eastAsia="nb-NO"/>
        </w:rPr>
        <w:t>OHs</w:t>
      </w:r>
      <w:proofErr w:type="spellEnd"/>
      <w:r w:rsidR="00196410" w:rsidRPr="00C04056">
        <w:rPr>
          <w:rFonts w:eastAsiaTheme="minorEastAsia"/>
          <w:lang w:eastAsia="nb-NO"/>
        </w:rPr>
        <w:t xml:space="preserve"> oppfatning at tolltariffen er et lite egnet verktøy for å avgjøre om et produkt faller innenfor eller utenfor Retningslinjene.</w:t>
      </w:r>
    </w:p>
    <w:p w14:paraId="2F119645" w14:textId="59CB34C3" w:rsidR="00C040DF" w:rsidRPr="00C04056" w:rsidRDefault="00C040DF" w:rsidP="00C040DF">
      <w:pPr>
        <w:widowControl w:val="0"/>
        <w:autoSpaceDE w:val="0"/>
        <w:autoSpaceDN w:val="0"/>
        <w:adjustRightInd w:val="0"/>
        <w:spacing w:after="240" w:line="276" w:lineRule="auto"/>
        <w:rPr>
          <w:rFonts w:eastAsiaTheme="minorEastAsia"/>
          <w:lang w:eastAsia="nb-NO"/>
        </w:rPr>
      </w:pPr>
      <w:r w:rsidRPr="00C04056">
        <w:rPr>
          <w:rFonts w:eastAsiaTheme="minorEastAsia"/>
          <w:lang w:eastAsia="nb-NO"/>
        </w:rPr>
        <w:t>Grønnsaksbjørner er ikke tilsatt sukker, men har et innhold av naturlige sukkerarter, blant annet fra eplekonsentrat, på &lt;0,01g pr Grønnsaksbjørn (1 Grønnsaksbjørn veier 2 g), tilsvarende 0,5 g pr 100 g produkt.</w:t>
      </w:r>
    </w:p>
    <w:p w14:paraId="52A1D453" w14:textId="77777777" w:rsidR="00C040DF" w:rsidRPr="00C04056" w:rsidRDefault="00C040DF" w:rsidP="00C040DF">
      <w:pPr>
        <w:widowControl w:val="0"/>
        <w:autoSpaceDE w:val="0"/>
        <w:autoSpaceDN w:val="0"/>
        <w:adjustRightInd w:val="0"/>
        <w:spacing w:after="240" w:line="276" w:lineRule="auto"/>
        <w:rPr>
          <w:rFonts w:eastAsiaTheme="minorEastAsia"/>
          <w:lang w:eastAsia="nb-NO"/>
        </w:rPr>
      </w:pPr>
      <w:r w:rsidRPr="00C04056">
        <w:rPr>
          <w:rFonts w:eastAsiaTheme="minorEastAsia"/>
          <w:lang w:eastAsia="nb-NO"/>
        </w:rPr>
        <w:t xml:space="preserve">I følge Retningslinjene </w:t>
      </w:r>
      <w:proofErr w:type="spellStart"/>
      <w:r w:rsidRPr="00C04056">
        <w:rPr>
          <w:rFonts w:eastAsiaTheme="minorEastAsia"/>
          <w:lang w:eastAsia="nb-NO"/>
        </w:rPr>
        <w:t>pkt</w:t>
      </w:r>
      <w:proofErr w:type="spellEnd"/>
      <w:r w:rsidRPr="00C04056">
        <w:rPr>
          <w:rFonts w:eastAsiaTheme="minorEastAsia"/>
          <w:lang w:eastAsia="nb-NO"/>
        </w:rPr>
        <w:t xml:space="preserve"> 2 a) regnes ikke produktet som sådan, inkludert emballasje, som markedsføring. At Grønnsaksbjørnene er bamseformede medfører altså ikke at Retningslinjene er overtrådt, slik klageren synes å mene. Videre regnes heller ikke alminnelig hylleplassering som markedsføring (Retningslinjene </w:t>
      </w:r>
      <w:proofErr w:type="spellStart"/>
      <w:r w:rsidRPr="00C04056">
        <w:rPr>
          <w:rFonts w:eastAsiaTheme="minorEastAsia"/>
          <w:lang w:eastAsia="nb-NO"/>
        </w:rPr>
        <w:t>pkt</w:t>
      </w:r>
      <w:proofErr w:type="spellEnd"/>
      <w:r w:rsidRPr="00C04056">
        <w:rPr>
          <w:rFonts w:eastAsiaTheme="minorEastAsia"/>
          <w:lang w:eastAsia="nb-NO"/>
        </w:rPr>
        <w:t xml:space="preserve"> 2 b).</w:t>
      </w:r>
    </w:p>
    <w:p w14:paraId="255B55F0" w14:textId="77777777" w:rsidR="00C040DF" w:rsidRPr="00C04056" w:rsidRDefault="00C040DF" w:rsidP="00C040DF">
      <w:pPr>
        <w:widowControl w:val="0"/>
        <w:autoSpaceDE w:val="0"/>
        <w:autoSpaceDN w:val="0"/>
        <w:adjustRightInd w:val="0"/>
        <w:spacing w:after="240" w:line="276" w:lineRule="auto"/>
        <w:rPr>
          <w:rFonts w:eastAsiaTheme="minorEastAsia"/>
          <w:lang w:eastAsia="nb-NO"/>
        </w:rPr>
      </w:pPr>
      <w:r w:rsidRPr="00C04056">
        <w:rPr>
          <w:rFonts w:eastAsiaTheme="minorEastAsia"/>
          <w:lang w:eastAsia="nb-NO"/>
        </w:rPr>
        <w:t xml:space="preserve">Den eneste formen for ”markedsføring” som er gjort for Grønnsaksbjørner siden Retningslinjene trådte i kraft, er produktomtale på nettsiden bjorner.no, samt at den gamle reklamefilmen ligger tilgjengelig der og på </w:t>
      </w:r>
      <w:proofErr w:type="spellStart"/>
      <w:r w:rsidRPr="00C04056">
        <w:rPr>
          <w:rFonts w:eastAsiaTheme="minorEastAsia"/>
          <w:lang w:eastAsia="nb-NO"/>
        </w:rPr>
        <w:t>youtube</w:t>
      </w:r>
      <w:proofErr w:type="spellEnd"/>
      <w:r w:rsidRPr="00C04056">
        <w:rPr>
          <w:rFonts w:eastAsiaTheme="minorEastAsia"/>
          <w:lang w:eastAsia="nb-NO"/>
        </w:rPr>
        <w:t>. Nettsiden er en ren produktinformasjonsside, som vanskelig kan betraktes som rettet mot barn, og langt mindre særlig rettet mot barn under 13 år.</w:t>
      </w:r>
    </w:p>
    <w:p w14:paraId="60CFC020" w14:textId="77777777" w:rsidR="00C04056" w:rsidRDefault="00B3099D" w:rsidP="00B3099D">
      <w:pPr>
        <w:widowControl w:val="0"/>
        <w:autoSpaceDE w:val="0"/>
        <w:autoSpaceDN w:val="0"/>
        <w:adjustRightInd w:val="0"/>
        <w:spacing w:after="240" w:line="276" w:lineRule="auto"/>
        <w:rPr>
          <w:rFonts w:eastAsiaTheme="minorEastAsia"/>
          <w:lang w:eastAsia="nb-NO"/>
        </w:rPr>
      </w:pPr>
      <w:proofErr w:type="spellStart"/>
      <w:r w:rsidRPr="00C04056">
        <w:rPr>
          <w:rFonts w:eastAsiaTheme="minorEastAsia"/>
          <w:lang w:eastAsia="nb-NO"/>
        </w:rPr>
        <w:t>OH</w:t>
      </w:r>
      <w:proofErr w:type="spellEnd"/>
      <w:r w:rsidR="00C040DF" w:rsidRPr="00C04056">
        <w:rPr>
          <w:rFonts w:eastAsiaTheme="minorEastAsia"/>
          <w:lang w:eastAsia="nb-NO"/>
        </w:rPr>
        <w:t xml:space="preserve"> mener at reklamefilmen ikke er særlig rettet mot barn. Grønnsaksbjørner er ikke et produkt barn kjøper selv. Målgruppen er mor eller far med ansvar for husholdningens dagligvareinnkjøp. Filmen inneholder ikke spesielt barnerettede virkemidler. Handlingen i </w:t>
      </w:r>
    </w:p>
    <w:p w14:paraId="3832FABB" w14:textId="77777777" w:rsidR="00C04056" w:rsidRDefault="00C04056" w:rsidP="00B3099D">
      <w:pPr>
        <w:widowControl w:val="0"/>
        <w:autoSpaceDE w:val="0"/>
        <w:autoSpaceDN w:val="0"/>
        <w:adjustRightInd w:val="0"/>
        <w:spacing w:after="240" w:line="276" w:lineRule="auto"/>
        <w:rPr>
          <w:rFonts w:eastAsiaTheme="minorEastAsia"/>
          <w:lang w:eastAsia="nb-NO"/>
        </w:rPr>
      </w:pPr>
    </w:p>
    <w:p w14:paraId="6D352DA5" w14:textId="1D0A88E8" w:rsidR="00B3099D" w:rsidRPr="00C04056" w:rsidRDefault="00C040DF" w:rsidP="00B3099D">
      <w:pPr>
        <w:widowControl w:val="0"/>
        <w:autoSpaceDE w:val="0"/>
        <w:autoSpaceDN w:val="0"/>
        <w:adjustRightInd w:val="0"/>
        <w:spacing w:after="240" w:line="276" w:lineRule="auto"/>
        <w:rPr>
          <w:rFonts w:eastAsiaTheme="minorEastAsia"/>
          <w:lang w:eastAsia="nb-NO"/>
        </w:rPr>
      </w:pPr>
      <w:r w:rsidRPr="00C04056">
        <w:rPr>
          <w:rFonts w:eastAsiaTheme="minorEastAsia"/>
          <w:lang w:eastAsia="nb-NO"/>
        </w:rPr>
        <w:t>filmen er satt i et kontormiljø/møterom, som ikke vil være gjenkjennbart for barn. At produktene (bamseformede vitaminpreparater) er ”hovedpersoner” i filmen, samt at de hopper opp og ned til jodlemusikk, gjør ikke</w:t>
      </w:r>
      <w:r w:rsidR="00B3099D" w:rsidRPr="00C04056">
        <w:rPr>
          <w:rFonts w:eastAsiaTheme="minorEastAsia"/>
          <w:lang w:eastAsia="nb-NO"/>
        </w:rPr>
        <w:t xml:space="preserve"> filmen spesielt barnslig. Det er et overraskende element, som appellerer til alle aldersgrupper, og kan ikke anses som særlig rettet mot barn. </w:t>
      </w:r>
    </w:p>
    <w:p w14:paraId="678BA425" w14:textId="71F97CE0" w:rsidR="005A032C" w:rsidRPr="00C04056" w:rsidRDefault="00B3099D" w:rsidP="00B3099D">
      <w:pPr>
        <w:widowControl w:val="0"/>
        <w:autoSpaceDE w:val="0"/>
        <w:autoSpaceDN w:val="0"/>
        <w:adjustRightInd w:val="0"/>
        <w:spacing w:after="240" w:line="276" w:lineRule="auto"/>
        <w:rPr>
          <w:rFonts w:ascii="Times" w:eastAsiaTheme="minorEastAsia" w:hAnsi="Times" w:cs="Times"/>
          <w:lang w:eastAsia="nb-NO"/>
        </w:rPr>
      </w:pPr>
      <w:r w:rsidRPr="00C04056">
        <w:rPr>
          <w:rFonts w:eastAsiaTheme="minorEastAsia"/>
          <w:lang w:eastAsia="nb-NO"/>
        </w:rPr>
        <w:t xml:space="preserve">Videre mener </w:t>
      </w:r>
      <w:proofErr w:type="spellStart"/>
      <w:r w:rsidRPr="00C04056">
        <w:rPr>
          <w:rFonts w:eastAsiaTheme="minorEastAsia"/>
          <w:lang w:eastAsia="nb-NO"/>
        </w:rPr>
        <w:t>OH</w:t>
      </w:r>
      <w:proofErr w:type="spellEnd"/>
      <w:r w:rsidRPr="00C04056">
        <w:rPr>
          <w:rFonts w:eastAsiaTheme="minorEastAsia"/>
          <w:lang w:eastAsia="nb-NO"/>
        </w:rPr>
        <w:t xml:space="preserve"> at en reklamefilm som bare ligger passivt tilgjengelig på en nettside eller på </w:t>
      </w:r>
      <w:proofErr w:type="spellStart"/>
      <w:r w:rsidRPr="00C04056">
        <w:rPr>
          <w:rFonts w:eastAsiaTheme="minorEastAsia"/>
          <w:lang w:eastAsia="nb-NO"/>
        </w:rPr>
        <w:t>youtube</w:t>
      </w:r>
      <w:proofErr w:type="spellEnd"/>
      <w:r w:rsidRPr="00C04056">
        <w:rPr>
          <w:rFonts w:eastAsiaTheme="minorEastAsia"/>
          <w:lang w:eastAsia="nb-NO"/>
        </w:rPr>
        <w:t xml:space="preserve"> ikke kan anses som markedsføring særlig rettet mot barn, uansett hvor barnslig filmen måtte være. Filmen vises ikke med mindre den aktivt søkes opp. De som ser den har selv søkt den opp og ønsket å se den.</w:t>
      </w:r>
    </w:p>
    <w:p w14:paraId="0CB13F4D" w14:textId="77777777" w:rsidR="00C04056" w:rsidRDefault="00C04056" w:rsidP="00B3099D">
      <w:pPr>
        <w:rPr>
          <w:b/>
          <w:sz w:val="28"/>
          <w:szCs w:val="28"/>
        </w:rPr>
      </w:pPr>
    </w:p>
    <w:p w14:paraId="73251A79" w14:textId="77777777" w:rsidR="005A032C" w:rsidRPr="00C04056" w:rsidRDefault="005A032C" w:rsidP="00B3099D">
      <w:pPr>
        <w:rPr>
          <w:b/>
          <w:sz w:val="28"/>
          <w:szCs w:val="28"/>
        </w:rPr>
      </w:pPr>
      <w:proofErr w:type="spellStart"/>
      <w:r w:rsidRPr="00C04056">
        <w:rPr>
          <w:b/>
          <w:sz w:val="28"/>
          <w:szCs w:val="28"/>
        </w:rPr>
        <w:t>MFUs</w:t>
      </w:r>
      <w:proofErr w:type="spellEnd"/>
      <w:r w:rsidRPr="00C04056">
        <w:rPr>
          <w:b/>
          <w:sz w:val="28"/>
          <w:szCs w:val="28"/>
        </w:rPr>
        <w:t xml:space="preserve"> vedtak:</w:t>
      </w:r>
    </w:p>
    <w:p w14:paraId="14100F65" w14:textId="77777777" w:rsidR="00205E36" w:rsidRPr="00C04056" w:rsidRDefault="00205E36" w:rsidP="004F2476">
      <w:pPr>
        <w:rPr>
          <w:b/>
          <w:sz w:val="28"/>
          <w:szCs w:val="28"/>
        </w:rPr>
      </w:pPr>
    </w:p>
    <w:p w14:paraId="1C2A73D9" w14:textId="77777777" w:rsidR="004F2476" w:rsidRPr="00C04056" w:rsidRDefault="004F2476" w:rsidP="004F2476">
      <w:proofErr w:type="spellStart"/>
      <w:r w:rsidRPr="00C04056">
        <w:t>MFU</w:t>
      </w:r>
      <w:proofErr w:type="spellEnd"/>
      <w:r w:rsidRPr="00C04056">
        <w:t xml:space="preserve"> skal ta stilling til følgende:</w:t>
      </w:r>
    </w:p>
    <w:p w14:paraId="1C3796F2" w14:textId="77777777" w:rsidR="00873B75" w:rsidRPr="00C04056" w:rsidRDefault="00873B75" w:rsidP="004F2476"/>
    <w:p w14:paraId="6CA0919A" w14:textId="05177D61" w:rsidR="004F2476" w:rsidRPr="00C04056" w:rsidRDefault="004F2476" w:rsidP="004F2476">
      <w:pPr>
        <w:pStyle w:val="Listeavsnitt"/>
        <w:numPr>
          <w:ilvl w:val="0"/>
          <w:numId w:val="10"/>
        </w:numPr>
      </w:pPr>
      <w:r w:rsidRPr="00C04056">
        <w:t xml:space="preserve">Er Grønnsaksbjørner fra Collett er omfattet av </w:t>
      </w:r>
      <w:r w:rsidR="00784256" w:rsidRPr="00C04056">
        <w:t>reguleringen</w:t>
      </w:r>
      <w:r w:rsidRPr="00C04056">
        <w:t xml:space="preserve"> i </w:t>
      </w:r>
      <w:proofErr w:type="spellStart"/>
      <w:r w:rsidRPr="00C04056">
        <w:t>MFU</w:t>
      </w:r>
      <w:proofErr w:type="spellEnd"/>
      <w:r w:rsidRPr="00C04056">
        <w:t>?</w:t>
      </w:r>
    </w:p>
    <w:p w14:paraId="67817EA9" w14:textId="77777777" w:rsidR="00784256" w:rsidRPr="00C04056" w:rsidRDefault="00784256" w:rsidP="00784256"/>
    <w:p w14:paraId="25AC7637" w14:textId="1B61101E" w:rsidR="00784256" w:rsidRPr="00C04056" w:rsidRDefault="004F2476" w:rsidP="00784256">
      <w:pPr>
        <w:pStyle w:val="Listeavsnitt"/>
        <w:numPr>
          <w:ilvl w:val="0"/>
          <w:numId w:val="10"/>
        </w:numPr>
        <w:rPr>
          <w:rFonts w:ascii="Verdana" w:eastAsiaTheme="minorEastAsia" w:hAnsi="Verdana"/>
          <w:sz w:val="22"/>
          <w:szCs w:val="22"/>
          <w:lang w:eastAsia="nb-NO"/>
        </w:rPr>
      </w:pPr>
      <w:r w:rsidRPr="00C04056">
        <w:t>Dersom Grønnsaksbjørner er omfattet</w:t>
      </w:r>
      <w:r w:rsidR="0067755E" w:rsidRPr="00C04056">
        <w:t xml:space="preserve"> av </w:t>
      </w:r>
      <w:r w:rsidR="00784256" w:rsidRPr="00C04056">
        <w:t xml:space="preserve">reguleringen i </w:t>
      </w:r>
      <w:proofErr w:type="spellStart"/>
      <w:r w:rsidR="00784256" w:rsidRPr="00C04056">
        <w:t>MFU</w:t>
      </w:r>
      <w:proofErr w:type="spellEnd"/>
      <w:r w:rsidR="00784256" w:rsidRPr="00C04056">
        <w:t>,</w:t>
      </w:r>
      <w:r w:rsidR="0067755E" w:rsidRPr="00C04056">
        <w:t xml:space="preserve"> er markedsføringen i strid med </w:t>
      </w:r>
      <w:r w:rsidR="00EB056D" w:rsidRPr="00C04056">
        <w:t>de frivillige retningslinjene</w:t>
      </w:r>
      <w:r w:rsidR="00784256" w:rsidRPr="00C04056">
        <w:t xml:space="preserve"> </w:t>
      </w:r>
      <w:r w:rsidR="00784256" w:rsidRPr="00C04056">
        <w:rPr>
          <w:rFonts w:eastAsiaTheme="minorEastAsia"/>
          <w:lang w:eastAsia="nb-NO"/>
        </w:rPr>
        <w:t>særlig rettet mot barn under 13 år, jf. utvalgets retningslinjer punkt 2, eller mot ungdom, jf. retningslinjenes punkt 3.</w:t>
      </w:r>
    </w:p>
    <w:p w14:paraId="797DCFFE" w14:textId="77777777" w:rsidR="00026D0C" w:rsidRPr="00C04056" w:rsidRDefault="00026D0C" w:rsidP="003811F1"/>
    <w:p w14:paraId="472B6018" w14:textId="5631F362" w:rsidR="00205E36" w:rsidRPr="00C04056" w:rsidRDefault="00C04056" w:rsidP="003811F1">
      <w:r w:rsidRPr="00C04056">
        <w:t xml:space="preserve">Ved etablering av </w:t>
      </w:r>
      <w:proofErr w:type="spellStart"/>
      <w:r w:rsidRPr="00C04056">
        <w:t>MFU</w:t>
      </w:r>
      <w:proofErr w:type="spellEnd"/>
      <w:r>
        <w:t xml:space="preserve"> (</w:t>
      </w:r>
      <w:r w:rsidRPr="00C04056">
        <w:t xml:space="preserve">Utvalget) </w:t>
      </w:r>
      <w:r w:rsidR="003811F1" w:rsidRPr="00C04056">
        <w:t xml:space="preserve">ble følgende ordlyd etablert som vurderingsgrunnlag </w:t>
      </w:r>
      <w:r w:rsidR="001F3D9B" w:rsidRPr="00C04056">
        <w:t>i forhold til produkter som er omfattet av retningslinjene: ( se http://www.mfu.as/36577-Produktlisten)</w:t>
      </w:r>
    </w:p>
    <w:p w14:paraId="61FB8149" w14:textId="48A9256D" w:rsidR="001F3D9B" w:rsidRPr="00C04056" w:rsidRDefault="00026D0C" w:rsidP="001F3D9B">
      <w:pPr>
        <w:rPr>
          <w:bCs/>
        </w:rPr>
      </w:pPr>
      <w:r w:rsidRPr="00C04056">
        <w:rPr>
          <w:bCs/>
        </w:rPr>
        <w:t xml:space="preserve">Grunnlaget </w:t>
      </w:r>
      <w:r w:rsidR="001F3D9B" w:rsidRPr="00C04056">
        <w:rPr>
          <w:bCs/>
        </w:rPr>
        <w:t>er noe forkortet:</w:t>
      </w:r>
    </w:p>
    <w:p w14:paraId="0D5E660E" w14:textId="77777777" w:rsidR="00026D0C" w:rsidRPr="00C04056" w:rsidRDefault="00026D0C" w:rsidP="001F3D9B">
      <w:pPr>
        <w:rPr>
          <w:bCs/>
        </w:rPr>
      </w:pPr>
    </w:p>
    <w:p w14:paraId="5B04944B" w14:textId="4BDFB81A" w:rsidR="001F3D9B" w:rsidRPr="00C04056" w:rsidRDefault="001F3D9B" w:rsidP="00026D0C">
      <w:pPr>
        <w:ind w:firstLine="708"/>
        <w:rPr>
          <w:i/>
        </w:rPr>
      </w:pPr>
      <w:r w:rsidRPr="00C04056">
        <w:rPr>
          <w:b/>
          <w:bCs/>
          <w:i/>
        </w:rPr>
        <w:t>Næringsmiddelgrupper:</w:t>
      </w:r>
    </w:p>
    <w:p w14:paraId="5FE7CF32" w14:textId="5622A996" w:rsidR="001F3D9B" w:rsidRPr="00C04056" w:rsidRDefault="001F3D9B" w:rsidP="00873B75">
      <w:pPr>
        <w:spacing w:line="276" w:lineRule="auto"/>
        <w:ind w:left="708"/>
        <w:rPr>
          <w:i/>
        </w:rPr>
      </w:pPr>
      <w:r w:rsidRPr="00C04056">
        <w:rPr>
          <w:i/>
        </w:rPr>
        <w:t>Sjokolade og sukkervarer, søte pålegg og desserter, snacks, drikkevarer, serverings-</w:t>
      </w:r>
      <w:r w:rsidRPr="00C04056">
        <w:rPr>
          <w:i/>
        </w:rPr>
        <w:softHyphen/>
        <w:t xml:space="preserve"> og </w:t>
      </w:r>
      <w:proofErr w:type="spellStart"/>
      <w:r w:rsidRPr="00C04056">
        <w:rPr>
          <w:i/>
        </w:rPr>
        <w:t>take</w:t>
      </w:r>
      <w:proofErr w:type="spellEnd"/>
      <w:r w:rsidRPr="00C04056">
        <w:rPr>
          <w:i/>
        </w:rPr>
        <w:t xml:space="preserve"> </w:t>
      </w:r>
      <w:proofErr w:type="spellStart"/>
      <w:r w:rsidRPr="00C04056">
        <w:rPr>
          <w:i/>
        </w:rPr>
        <w:t>awaymåltider</w:t>
      </w:r>
      <w:proofErr w:type="spellEnd"/>
      <w:r w:rsidRPr="00C04056">
        <w:rPr>
          <w:i/>
        </w:rPr>
        <w:t>, spise-is, frokostblandinger, kaker, kjeks og annet søtt bakverk, yoghurt og liknende. </w:t>
      </w:r>
    </w:p>
    <w:p w14:paraId="00DCADCF" w14:textId="77777777" w:rsidR="001F3D9B" w:rsidRPr="00C04056" w:rsidRDefault="001F3D9B" w:rsidP="00873B75">
      <w:pPr>
        <w:widowControl w:val="0"/>
        <w:autoSpaceDE w:val="0"/>
        <w:autoSpaceDN w:val="0"/>
        <w:adjustRightInd w:val="0"/>
        <w:spacing w:line="276" w:lineRule="auto"/>
        <w:ind w:left="708"/>
        <w:rPr>
          <w:rFonts w:eastAsiaTheme="minorEastAsia"/>
          <w:i/>
          <w:lang w:eastAsia="nb-NO"/>
        </w:rPr>
      </w:pPr>
      <w:r w:rsidRPr="00C04056">
        <w:rPr>
          <w:rFonts w:eastAsiaTheme="minorEastAsia"/>
          <w:i/>
          <w:lang w:eastAsia="nb-NO"/>
        </w:rPr>
        <w:t>Når det vurderes om produkter faller inn under selvreguleringsordningen, bør følgende vurderes:</w:t>
      </w:r>
    </w:p>
    <w:p w14:paraId="2D048490" w14:textId="77777777" w:rsidR="001F3D9B" w:rsidRPr="00C04056" w:rsidRDefault="001F3D9B" w:rsidP="00873B75">
      <w:pPr>
        <w:widowControl w:val="0"/>
        <w:autoSpaceDE w:val="0"/>
        <w:autoSpaceDN w:val="0"/>
        <w:adjustRightInd w:val="0"/>
        <w:spacing w:line="276" w:lineRule="auto"/>
        <w:ind w:left="708"/>
        <w:rPr>
          <w:rFonts w:eastAsiaTheme="minorEastAsia"/>
          <w:i/>
          <w:lang w:eastAsia="nb-NO"/>
        </w:rPr>
      </w:pPr>
      <w:r w:rsidRPr="00C04056">
        <w:rPr>
          <w:rFonts w:eastAsiaTheme="minorEastAsia"/>
          <w:i/>
          <w:lang w:eastAsia="nb-NO"/>
        </w:rPr>
        <w:t>1. Inkludering i en bestemt tolltariffkategori</w:t>
      </w:r>
    </w:p>
    <w:p w14:paraId="215E6228" w14:textId="77777777" w:rsidR="001F3D9B" w:rsidRPr="00C04056" w:rsidRDefault="001F3D9B" w:rsidP="00873B75">
      <w:pPr>
        <w:widowControl w:val="0"/>
        <w:autoSpaceDE w:val="0"/>
        <w:autoSpaceDN w:val="0"/>
        <w:adjustRightInd w:val="0"/>
        <w:spacing w:line="276" w:lineRule="auto"/>
        <w:ind w:left="708"/>
        <w:rPr>
          <w:rFonts w:eastAsiaTheme="minorEastAsia"/>
          <w:i/>
          <w:lang w:eastAsia="nb-NO"/>
        </w:rPr>
      </w:pPr>
      <w:r w:rsidRPr="00C04056">
        <w:rPr>
          <w:rFonts w:eastAsiaTheme="minorEastAsia"/>
          <w:i/>
          <w:lang w:eastAsia="nb-NO"/>
        </w:rPr>
        <w:t>2. Ingredienser, sammensetning og bruk, og om et produkt kan betraktes som ment å komme inn under selvreguleringssystemet basert på dette (dvs. lignende ingredienser som produkter i en bestemt tolltariffkategori)</w:t>
      </w:r>
    </w:p>
    <w:p w14:paraId="5AA32A8C" w14:textId="3CE84F58" w:rsidR="001F3D9B" w:rsidRPr="00C04056" w:rsidRDefault="001F3D9B" w:rsidP="00873B75">
      <w:pPr>
        <w:spacing w:line="276" w:lineRule="auto"/>
        <w:ind w:left="708"/>
        <w:rPr>
          <w:rFonts w:eastAsiaTheme="minorEastAsia"/>
          <w:i/>
          <w:lang w:eastAsia="nb-NO"/>
        </w:rPr>
      </w:pPr>
      <w:r w:rsidRPr="00C04056">
        <w:rPr>
          <w:rFonts w:eastAsiaTheme="minorEastAsia"/>
          <w:i/>
          <w:lang w:eastAsia="nb-NO"/>
        </w:rPr>
        <w:t>Ved en eventuell klage vil Matbransjens faglige utvalg (</w:t>
      </w:r>
      <w:proofErr w:type="spellStart"/>
      <w:r w:rsidRPr="00C04056">
        <w:rPr>
          <w:rFonts w:eastAsiaTheme="minorEastAsia"/>
          <w:i/>
          <w:lang w:eastAsia="nb-NO"/>
        </w:rPr>
        <w:t>MFU</w:t>
      </w:r>
      <w:proofErr w:type="spellEnd"/>
      <w:r w:rsidRPr="00C04056">
        <w:rPr>
          <w:rFonts w:eastAsiaTheme="minorEastAsia"/>
          <w:i/>
          <w:lang w:eastAsia="nb-NO"/>
        </w:rPr>
        <w:t>) foreta en vurdering og treffe en beslutning.</w:t>
      </w:r>
    </w:p>
    <w:p w14:paraId="1E1C66B4" w14:textId="77777777" w:rsidR="001F3D9B" w:rsidRPr="00C04056" w:rsidRDefault="001F3D9B" w:rsidP="00873B75">
      <w:pPr>
        <w:spacing w:line="276" w:lineRule="auto"/>
        <w:ind w:left="708"/>
        <w:rPr>
          <w:rFonts w:eastAsiaTheme="minorEastAsia"/>
          <w:i/>
          <w:lang w:eastAsia="nb-NO"/>
        </w:rPr>
      </w:pPr>
    </w:p>
    <w:p w14:paraId="429CDC0F" w14:textId="572893E9" w:rsidR="001F3D9B" w:rsidRPr="00C04056" w:rsidRDefault="001F3D9B" w:rsidP="00873B75">
      <w:pPr>
        <w:spacing w:line="276" w:lineRule="auto"/>
        <w:ind w:left="708"/>
        <w:rPr>
          <w:rFonts w:eastAsiaTheme="minorEastAsia"/>
          <w:bCs/>
          <w:i/>
          <w:lang w:eastAsia="nb-NO"/>
        </w:rPr>
      </w:pPr>
      <w:r w:rsidRPr="00C04056">
        <w:rPr>
          <w:rFonts w:eastAsiaTheme="minorEastAsia"/>
          <w:bCs/>
          <w:i/>
          <w:lang w:eastAsia="nb-NO"/>
        </w:rPr>
        <w:t xml:space="preserve">Posisjon eller varenummer i tolltariffen er veiledende for om produktet inkluderes i selvreguleringen </w:t>
      </w:r>
      <w:r w:rsidR="007912E2" w:rsidRPr="00C04056">
        <w:rPr>
          <w:rFonts w:eastAsiaTheme="minorEastAsia"/>
          <w:bCs/>
          <w:i/>
          <w:lang w:eastAsia="nb-NO"/>
        </w:rPr>
        <w:t>i</w:t>
      </w:r>
      <w:r w:rsidRPr="00C04056">
        <w:rPr>
          <w:rFonts w:eastAsiaTheme="minorEastAsia"/>
          <w:bCs/>
          <w:i/>
          <w:lang w:eastAsia="nb-NO"/>
        </w:rPr>
        <w:t xml:space="preserve"> </w:t>
      </w:r>
      <w:proofErr w:type="spellStart"/>
      <w:r w:rsidRPr="00C04056">
        <w:rPr>
          <w:rFonts w:eastAsiaTheme="minorEastAsia"/>
          <w:bCs/>
          <w:i/>
          <w:lang w:eastAsia="nb-NO"/>
        </w:rPr>
        <w:t>MFU</w:t>
      </w:r>
      <w:proofErr w:type="spellEnd"/>
      <w:r w:rsidR="007912E2" w:rsidRPr="00C04056">
        <w:rPr>
          <w:rFonts w:eastAsiaTheme="minorEastAsia"/>
          <w:bCs/>
          <w:i/>
          <w:lang w:eastAsia="nb-NO"/>
        </w:rPr>
        <w:t>.</w:t>
      </w:r>
    </w:p>
    <w:p w14:paraId="6B0C6FC4" w14:textId="77777777" w:rsidR="007912E2" w:rsidRPr="00C04056" w:rsidRDefault="007912E2" w:rsidP="00873B75">
      <w:pPr>
        <w:spacing w:line="276" w:lineRule="auto"/>
        <w:ind w:left="708" w:hanging="708"/>
        <w:rPr>
          <w:rFonts w:eastAsiaTheme="minorEastAsia"/>
          <w:bCs/>
          <w:lang w:eastAsia="nb-NO"/>
        </w:rPr>
      </w:pPr>
    </w:p>
    <w:p w14:paraId="5552E6EB" w14:textId="77777777" w:rsidR="00C04056" w:rsidRDefault="00C04056" w:rsidP="00873B75">
      <w:pPr>
        <w:spacing w:line="276" w:lineRule="auto"/>
        <w:rPr>
          <w:rFonts w:eastAsiaTheme="minorEastAsia"/>
          <w:bCs/>
          <w:lang w:eastAsia="nb-NO"/>
        </w:rPr>
      </w:pPr>
    </w:p>
    <w:p w14:paraId="6871A9EC" w14:textId="77777777" w:rsidR="00C04056" w:rsidRDefault="00C04056" w:rsidP="00873B75">
      <w:pPr>
        <w:spacing w:line="276" w:lineRule="auto"/>
        <w:rPr>
          <w:rFonts w:eastAsiaTheme="minorEastAsia"/>
          <w:bCs/>
          <w:lang w:eastAsia="nb-NO"/>
        </w:rPr>
      </w:pPr>
    </w:p>
    <w:p w14:paraId="15768820" w14:textId="17026095" w:rsidR="004F2476" w:rsidRPr="00C04056" w:rsidRDefault="007912E2" w:rsidP="00873B75">
      <w:pPr>
        <w:spacing w:line="276" w:lineRule="auto"/>
        <w:rPr>
          <w:rFonts w:eastAsiaTheme="minorEastAsia"/>
          <w:bCs/>
          <w:lang w:eastAsia="nb-NO"/>
        </w:rPr>
      </w:pPr>
      <w:r w:rsidRPr="00C04056">
        <w:rPr>
          <w:rFonts w:eastAsiaTheme="minorEastAsia"/>
          <w:bCs/>
          <w:lang w:eastAsia="nb-NO"/>
        </w:rPr>
        <w:t>Utvalget er kjent med at Grønnsaksbjørner faller inn under et varenummer i</w:t>
      </w:r>
      <w:r w:rsidR="004F2476" w:rsidRPr="00C04056">
        <w:rPr>
          <w:rFonts w:eastAsiaTheme="minorEastAsia"/>
          <w:bCs/>
          <w:lang w:eastAsia="nb-NO"/>
        </w:rPr>
        <w:t xml:space="preserve"> tolltariffen som </w:t>
      </w:r>
      <w:r w:rsidRPr="00C04056">
        <w:rPr>
          <w:rFonts w:eastAsiaTheme="minorEastAsia"/>
          <w:bCs/>
          <w:lang w:eastAsia="nb-NO"/>
        </w:rPr>
        <w:t xml:space="preserve">kan omfattes av selvreguleringen. </w:t>
      </w:r>
      <w:r w:rsidR="00026D0C" w:rsidRPr="00C04056">
        <w:rPr>
          <w:rFonts w:eastAsiaTheme="minorEastAsia"/>
          <w:bCs/>
          <w:lang w:eastAsia="nb-NO"/>
        </w:rPr>
        <w:t>I og med at plasseringen i tolltariffen ikke er obligatorisk, men veilede</w:t>
      </w:r>
      <w:r w:rsidR="00784256" w:rsidRPr="00C04056">
        <w:rPr>
          <w:rFonts w:eastAsiaTheme="minorEastAsia"/>
          <w:bCs/>
          <w:lang w:eastAsia="nb-NO"/>
        </w:rPr>
        <w:t xml:space="preserve">nde for om produktet inkluderes, </w:t>
      </w:r>
      <w:r w:rsidR="00026D0C" w:rsidRPr="00C04056">
        <w:rPr>
          <w:rFonts w:eastAsiaTheme="minorEastAsia"/>
          <w:bCs/>
          <w:lang w:eastAsia="nb-NO"/>
        </w:rPr>
        <w:t xml:space="preserve">har Utvalget vurdert det slik: </w:t>
      </w:r>
    </w:p>
    <w:p w14:paraId="59D978CA" w14:textId="77777777" w:rsidR="00784256" w:rsidRPr="00C04056" w:rsidRDefault="004F2476" w:rsidP="00873B75">
      <w:pPr>
        <w:spacing w:line="276" w:lineRule="auto"/>
        <w:rPr>
          <w:rFonts w:eastAsiaTheme="minorEastAsia"/>
          <w:bCs/>
          <w:lang w:eastAsia="nb-NO"/>
        </w:rPr>
      </w:pPr>
      <w:r w:rsidRPr="00C04056">
        <w:rPr>
          <w:rFonts w:eastAsiaTheme="minorEastAsia"/>
          <w:bCs/>
          <w:lang w:eastAsia="nb-NO"/>
        </w:rPr>
        <w:t xml:space="preserve">Kostholdstilskudd er ikke blant de næringsmiddelsgrupper som er listet opp som omfattet av </w:t>
      </w:r>
      <w:proofErr w:type="spellStart"/>
      <w:r w:rsidRPr="00C04056">
        <w:rPr>
          <w:rFonts w:eastAsiaTheme="minorEastAsia"/>
          <w:bCs/>
          <w:lang w:eastAsia="nb-NO"/>
        </w:rPr>
        <w:t>MFUs</w:t>
      </w:r>
      <w:proofErr w:type="spellEnd"/>
      <w:r w:rsidRPr="00C04056">
        <w:rPr>
          <w:rFonts w:eastAsiaTheme="minorEastAsia"/>
          <w:bCs/>
          <w:lang w:eastAsia="nb-NO"/>
        </w:rPr>
        <w:t xml:space="preserve"> selvregulering.</w:t>
      </w:r>
      <w:r w:rsidR="007912E2" w:rsidRPr="00C04056">
        <w:rPr>
          <w:rFonts w:eastAsiaTheme="minorEastAsia"/>
          <w:bCs/>
          <w:lang w:eastAsia="nb-NO"/>
        </w:rPr>
        <w:t xml:space="preserve"> Utvalgets vurdering e</w:t>
      </w:r>
      <w:r w:rsidR="00784256" w:rsidRPr="00C04056">
        <w:rPr>
          <w:rFonts w:eastAsiaTheme="minorEastAsia"/>
          <w:bCs/>
          <w:lang w:eastAsia="nb-NO"/>
        </w:rPr>
        <w:t xml:space="preserve">r at det ikke er grunnlag for å mene </w:t>
      </w:r>
      <w:r w:rsidR="0067755E" w:rsidRPr="00C04056">
        <w:rPr>
          <w:rFonts w:eastAsiaTheme="minorEastAsia"/>
          <w:bCs/>
          <w:lang w:eastAsia="nb-NO"/>
        </w:rPr>
        <w:t xml:space="preserve">at </w:t>
      </w:r>
    </w:p>
    <w:p w14:paraId="13968E84" w14:textId="06FBB547" w:rsidR="00853F0E" w:rsidRPr="00C04056" w:rsidRDefault="0067755E" w:rsidP="00873B75">
      <w:pPr>
        <w:spacing w:line="276" w:lineRule="auto"/>
        <w:rPr>
          <w:rFonts w:eastAsiaTheme="minorEastAsia"/>
          <w:bCs/>
          <w:lang w:eastAsia="nb-NO"/>
        </w:rPr>
      </w:pPr>
      <w:r w:rsidRPr="00C04056">
        <w:rPr>
          <w:rFonts w:eastAsiaTheme="minorEastAsia"/>
          <w:bCs/>
          <w:lang w:eastAsia="nb-NO"/>
        </w:rPr>
        <w:t>kostholdstilskudd naturlig går inn under noen av de opplistede varegruppene</w:t>
      </w:r>
      <w:r w:rsidR="00853F0E" w:rsidRPr="00C04056">
        <w:rPr>
          <w:rFonts w:eastAsiaTheme="minorEastAsia"/>
          <w:bCs/>
          <w:lang w:eastAsia="nb-NO"/>
        </w:rPr>
        <w:t>.</w:t>
      </w:r>
      <w:r w:rsidR="00026D0C" w:rsidRPr="00C04056">
        <w:rPr>
          <w:rFonts w:eastAsiaTheme="minorEastAsia"/>
          <w:bCs/>
          <w:lang w:eastAsia="nb-NO"/>
        </w:rPr>
        <w:t xml:space="preserve"> Utvalget har vurdert Grønnsaksbjørner ut fra at produktet er et </w:t>
      </w:r>
      <w:proofErr w:type="spellStart"/>
      <w:r w:rsidR="00026D0C" w:rsidRPr="00C04056">
        <w:rPr>
          <w:rFonts w:eastAsiaTheme="minorEastAsia"/>
          <w:bCs/>
          <w:lang w:eastAsia="nb-NO"/>
        </w:rPr>
        <w:t>kostholdsprodukt</w:t>
      </w:r>
      <w:proofErr w:type="spellEnd"/>
      <w:r w:rsidR="00026D0C" w:rsidRPr="00C04056">
        <w:rPr>
          <w:rFonts w:eastAsiaTheme="minorEastAsia"/>
          <w:bCs/>
          <w:lang w:eastAsia="nb-NO"/>
        </w:rPr>
        <w:t xml:space="preserve">. </w:t>
      </w:r>
      <w:r w:rsidR="00853F0E" w:rsidRPr="00C04056">
        <w:rPr>
          <w:rFonts w:eastAsiaTheme="minorEastAsia"/>
          <w:bCs/>
          <w:lang w:eastAsia="nb-NO"/>
        </w:rPr>
        <w:t>Angitt dosering og bruksområde på produktet Grønnsaksbjørner støtter etter Utvalgets mening en slik vurdering.</w:t>
      </w:r>
    </w:p>
    <w:p w14:paraId="53486AD7" w14:textId="77777777" w:rsidR="00873B75" w:rsidRPr="00C04056" w:rsidRDefault="00873B75" w:rsidP="00873B75">
      <w:pPr>
        <w:spacing w:line="276" w:lineRule="auto"/>
        <w:rPr>
          <w:rFonts w:eastAsiaTheme="minorEastAsia"/>
          <w:bCs/>
          <w:lang w:eastAsia="nb-NO"/>
        </w:rPr>
      </w:pPr>
    </w:p>
    <w:p w14:paraId="4ABF2617" w14:textId="451CBC78" w:rsidR="007912E2" w:rsidRPr="00C04056" w:rsidRDefault="00026D0C" w:rsidP="00873B75">
      <w:pPr>
        <w:spacing w:line="276" w:lineRule="auto"/>
        <w:rPr>
          <w:rFonts w:eastAsiaTheme="minorEastAsia"/>
          <w:bCs/>
          <w:lang w:eastAsia="nb-NO"/>
        </w:rPr>
      </w:pPr>
      <w:r w:rsidRPr="00C04056">
        <w:rPr>
          <w:rFonts w:eastAsiaTheme="minorEastAsia"/>
          <w:bCs/>
          <w:lang w:eastAsia="nb-NO"/>
        </w:rPr>
        <w:t xml:space="preserve">Basert på det ovenstående resonnement er </w:t>
      </w:r>
      <w:r w:rsidR="00873B75" w:rsidRPr="00C04056">
        <w:rPr>
          <w:rFonts w:eastAsiaTheme="minorEastAsia"/>
          <w:bCs/>
          <w:lang w:eastAsia="nb-NO"/>
        </w:rPr>
        <w:t>Utvalgets konklusjon</w:t>
      </w:r>
      <w:r w:rsidR="00853F0E" w:rsidRPr="00C04056">
        <w:rPr>
          <w:rFonts w:eastAsiaTheme="minorEastAsia"/>
          <w:bCs/>
          <w:lang w:eastAsia="nb-NO"/>
        </w:rPr>
        <w:t xml:space="preserve"> at Grønnsaksbjørner er et kostholdstilskudd </w:t>
      </w:r>
      <w:r w:rsidRPr="00C04056">
        <w:rPr>
          <w:rFonts w:eastAsiaTheme="minorEastAsia"/>
          <w:bCs/>
          <w:lang w:eastAsia="nb-NO"/>
        </w:rPr>
        <w:t xml:space="preserve">som </w:t>
      </w:r>
      <w:r w:rsidR="00853F0E" w:rsidRPr="00C04056">
        <w:rPr>
          <w:rFonts w:eastAsiaTheme="minorEastAsia"/>
          <w:bCs/>
          <w:lang w:eastAsia="nb-NO"/>
        </w:rPr>
        <w:t xml:space="preserve">ikke omfattes av </w:t>
      </w:r>
      <w:proofErr w:type="spellStart"/>
      <w:r w:rsidR="00853F0E" w:rsidRPr="00C04056">
        <w:rPr>
          <w:rFonts w:eastAsiaTheme="minorEastAsia"/>
          <w:bCs/>
          <w:lang w:eastAsia="nb-NO"/>
        </w:rPr>
        <w:t>MFUs</w:t>
      </w:r>
      <w:proofErr w:type="spellEnd"/>
      <w:r w:rsidR="00853F0E" w:rsidRPr="00C04056">
        <w:rPr>
          <w:rFonts w:eastAsiaTheme="minorEastAsia"/>
          <w:bCs/>
          <w:lang w:eastAsia="nb-NO"/>
        </w:rPr>
        <w:t xml:space="preserve">  selvjustisordning.</w:t>
      </w:r>
      <w:r w:rsidRPr="00C04056">
        <w:rPr>
          <w:rFonts w:eastAsiaTheme="minorEastAsia"/>
          <w:bCs/>
          <w:lang w:eastAsia="nb-NO"/>
        </w:rPr>
        <w:t xml:space="preserve"> Dermed faller grunnlaget for vurdering av markedsføring av Grønnsaks</w:t>
      </w:r>
      <w:r w:rsidR="00873B75" w:rsidRPr="00C04056">
        <w:rPr>
          <w:rFonts w:eastAsiaTheme="minorEastAsia"/>
          <w:bCs/>
          <w:lang w:eastAsia="nb-NO"/>
        </w:rPr>
        <w:t>bjørner bort.</w:t>
      </w:r>
    </w:p>
    <w:p w14:paraId="7A773270" w14:textId="77777777" w:rsidR="00784256" w:rsidRPr="00C04056" w:rsidRDefault="00784256" w:rsidP="00873B75">
      <w:pPr>
        <w:spacing w:line="276" w:lineRule="auto"/>
        <w:rPr>
          <w:rFonts w:eastAsiaTheme="minorEastAsia"/>
          <w:bCs/>
          <w:lang w:eastAsia="nb-NO"/>
        </w:rPr>
      </w:pPr>
    </w:p>
    <w:p w14:paraId="5BF46012" w14:textId="4985B512" w:rsidR="00873B75" w:rsidRPr="00C04056" w:rsidRDefault="00873B75" w:rsidP="00873B75">
      <w:pPr>
        <w:spacing w:line="276" w:lineRule="auto"/>
        <w:rPr>
          <w:rFonts w:eastAsiaTheme="minorEastAsia"/>
          <w:bCs/>
          <w:lang w:eastAsia="nb-NO"/>
        </w:rPr>
      </w:pPr>
      <w:r w:rsidRPr="00C04056">
        <w:rPr>
          <w:rFonts w:eastAsiaTheme="minorEastAsia"/>
          <w:bCs/>
          <w:lang w:eastAsia="nb-NO"/>
        </w:rPr>
        <w:t>Klagen tas ikke til følge.</w:t>
      </w:r>
    </w:p>
    <w:p w14:paraId="1BA6776A" w14:textId="77777777" w:rsidR="00873B75" w:rsidRPr="00C04056" w:rsidRDefault="00873B75" w:rsidP="00873B75">
      <w:pPr>
        <w:spacing w:line="276" w:lineRule="auto"/>
        <w:rPr>
          <w:rFonts w:eastAsiaTheme="minorEastAsia"/>
          <w:bCs/>
          <w:lang w:eastAsia="nb-NO"/>
        </w:rPr>
      </w:pPr>
    </w:p>
    <w:p w14:paraId="5C3FEB82" w14:textId="77777777" w:rsidR="00873B75" w:rsidRPr="00C04056" w:rsidRDefault="00873B75" w:rsidP="00873B75">
      <w:pPr>
        <w:spacing w:line="276" w:lineRule="auto"/>
        <w:rPr>
          <w:rFonts w:eastAsiaTheme="minorEastAsia"/>
          <w:bCs/>
          <w:lang w:eastAsia="nb-NO"/>
        </w:rPr>
      </w:pPr>
    </w:p>
    <w:p w14:paraId="3959EA7E" w14:textId="3A9B2E9C" w:rsidR="00873B75" w:rsidRPr="00C04056" w:rsidRDefault="00873B75" w:rsidP="00873B75">
      <w:pPr>
        <w:spacing w:line="276" w:lineRule="auto"/>
        <w:rPr>
          <w:rFonts w:eastAsiaTheme="minorEastAsia"/>
          <w:bCs/>
          <w:lang w:eastAsia="nb-NO"/>
        </w:rPr>
      </w:pPr>
      <w:r w:rsidRPr="00C04056">
        <w:rPr>
          <w:rFonts w:eastAsiaTheme="minorEastAsia"/>
          <w:bCs/>
          <w:lang w:eastAsia="nb-NO"/>
        </w:rPr>
        <w:t>Vedtaket er enstemmig.</w:t>
      </w:r>
    </w:p>
    <w:p w14:paraId="29805074" w14:textId="77777777" w:rsidR="00873B75" w:rsidRPr="00C04056" w:rsidRDefault="00873B75" w:rsidP="00873B75">
      <w:pPr>
        <w:spacing w:line="276" w:lineRule="auto"/>
        <w:rPr>
          <w:rFonts w:eastAsiaTheme="minorEastAsia"/>
          <w:bCs/>
          <w:lang w:eastAsia="nb-NO"/>
        </w:rPr>
      </w:pPr>
    </w:p>
    <w:p w14:paraId="6E57E08C" w14:textId="2A3492A4" w:rsidR="00873B75" w:rsidRPr="00C04056" w:rsidRDefault="00C04056" w:rsidP="00873B75">
      <w:pPr>
        <w:spacing w:line="276" w:lineRule="auto"/>
      </w:pPr>
      <w:r>
        <w:rPr>
          <w:rFonts w:eastAsiaTheme="minorEastAsia"/>
          <w:bCs/>
          <w:lang w:eastAsia="nb-NO"/>
        </w:rPr>
        <w:t>16</w:t>
      </w:r>
      <w:bookmarkStart w:id="0" w:name="_GoBack"/>
      <w:bookmarkEnd w:id="0"/>
      <w:r w:rsidR="00873B75" w:rsidRPr="00C04056">
        <w:rPr>
          <w:rFonts w:eastAsiaTheme="minorEastAsia"/>
          <w:bCs/>
          <w:lang w:eastAsia="nb-NO"/>
        </w:rPr>
        <w:t>1214</w:t>
      </w:r>
    </w:p>
    <w:p w14:paraId="2C8BFAC4" w14:textId="77777777" w:rsidR="00F87233" w:rsidRPr="00C04056" w:rsidRDefault="00F87233" w:rsidP="00873B75">
      <w:pPr>
        <w:spacing w:line="276" w:lineRule="auto"/>
      </w:pPr>
    </w:p>
    <w:p w14:paraId="08335040" w14:textId="77777777" w:rsidR="00822182" w:rsidRPr="00C04056" w:rsidRDefault="00822182" w:rsidP="00873B75">
      <w:pPr>
        <w:pStyle w:val="Brdtekst"/>
        <w:spacing w:line="276" w:lineRule="auto"/>
        <w:rPr>
          <w:b/>
          <w:color w:val="000000" w:themeColor="text1"/>
          <w:sz w:val="22"/>
        </w:rPr>
      </w:pPr>
    </w:p>
    <w:p w14:paraId="10DB0B10" w14:textId="77777777" w:rsidR="00FE426C" w:rsidRPr="00C04056" w:rsidRDefault="00FE426C" w:rsidP="00873B75">
      <w:pPr>
        <w:spacing w:line="276" w:lineRule="auto"/>
        <w:ind w:left="-567"/>
      </w:pPr>
    </w:p>
    <w:p w14:paraId="38A99C92" w14:textId="77777777" w:rsidR="00F87E54" w:rsidRDefault="00F87E54" w:rsidP="00873B75">
      <w:pPr>
        <w:spacing w:line="276" w:lineRule="auto"/>
        <w:jc w:val="center"/>
      </w:pPr>
    </w:p>
    <w:sectPr w:rsidR="00F87E54" w:rsidSect="00AA28B8">
      <w:headerReference w:type="default"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6D7C1" w14:textId="77777777" w:rsidR="00EB056D" w:rsidRDefault="00EB056D" w:rsidP="004E4479">
      <w:r>
        <w:separator/>
      </w:r>
    </w:p>
  </w:endnote>
  <w:endnote w:type="continuationSeparator" w:id="0">
    <w:p w14:paraId="0175A31C" w14:textId="77777777" w:rsidR="00EB056D" w:rsidRDefault="00EB056D"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2B2EB" w14:textId="2561D7DA" w:rsidR="00EB056D" w:rsidRPr="000F6265" w:rsidRDefault="00EB056D"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39D91" w14:textId="77777777" w:rsidR="00EB056D" w:rsidRDefault="00EB056D" w:rsidP="004E4479">
      <w:r>
        <w:separator/>
      </w:r>
    </w:p>
  </w:footnote>
  <w:footnote w:type="continuationSeparator" w:id="0">
    <w:p w14:paraId="7B799E8A" w14:textId="77777777" w:rsidR="00EB056D" w:rsidRDefault="00EB056D"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E4AC9" w14:textId="257A052E" w:rsidR="00EB056D" w:rsidRDefault="00EB056D" w:rsidP="00576185">
    <w:pPr>
      <w:pStyle w:val="Topptekst"/>
      <w:ind w:left="-1276"/>
    </w:pPr>
    <w:r>
      <w:t xml:space="preserve">           </w:t>
    </w:r>
    <w:r>
      <w:rPr>
        <w:noProof/>
        <w:lang w:val="en-US" w:eastAsia="nb-NO"/>
      </w:rPr>
      <w:drawing>
        <wp:inline distT="0" distB="0" distL="0" distR="0" wp14:anchorId="5502D52B" wp14:editId="0251420F">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579C"/>
    <w:multiLevelType w:val="hybridMultilevel"/>
    <w:tmpl w:val="DBC81196"/>
    <w:lvl w:ilvl="0" w:tplc="DC2E5A4C">
      <w:start w:val="1"/>
      <w:numFmt w:val="decimal"/>
      <w:lvlText w:val="%1."/>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1">
    <w:nsid w:val="08013063"/>
    <w:multiLevelType w:val="hybridMultilevel"/>
    <w:tmpl w:val="9BBC1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nsid w:val="242010DF"/>
    <w:multiLevelType w:val="hybridMultilevel"/>
    <w:tmpl w:val="BCEC5342"/>
    <w:lvl w:ilvl="0" w:tplc="712298FA">
      <w:start w:val="1"/>
      <w:numFmt w:val="decimal"/>
      <w:lvlText w:val="%1."/>
      <w:lvlJc w:val="left"/>
      <w:pPr>
        <w:tabs>
          <w:tab w:val="num" w:pos="720"/>
        </w:tabs>
        <w:ind w:left="720" w:hanging="360"/>
      </w:pPr>
    </w:lvl>
    <w:lvl w:ilvl="1" w:tplc="288E3F7A" w:tentative="1">
      <w:start w:val="1"/>
      <w:numFmt w:val="decimal"/>
      <w:lvlText w:val="%2."/>
      <w:lvlJc w:val="left"/>
      <w:pPr>
        <w:tabs>
          <w:tab w:val="num" w:pos="1440"/>
        </w:tabs>
        <w:ind w:left="1440" w:hanging="360"/>
      </w:pPr>
    </w:lvl>
    <w:lvl w:ilvl="2" w:tplc="7DE8CF86" w:tentative="1">
      <w:start w:val="1"/>
      <w:numFmt w:val="decimal"/>
      <w:lvlText w:val="%3."/>
      <w:lvlJc w:val="left"/>
      <w:pPr>
        <w:tabs>
          <w:tab w:val="num" w:pos="2160"/>
        </w:tabs>
        <w:ind w:left="2160" w:hanging="360"/>
      </w:pPr>
    </w:lvl>
    <w:lvl w:ilvl="3" w:tplc="C6C03FB6" w:tentative="1">
      <w:start w:val="1"/>
      <w:numFmt w:val="decimal"/>
      <w:lvlText w:val="%4."/>
      <w:lvlJc w:val="left"/>
      <w:pPr>
        <w:tabs>
          <w:tab w:val="num" w:pos="2880"/>
        </w:tabs>
        <w:ind w:left="2880" w:hanging="360"/>
      </w:pPr>
    </w:lvl>
    <w:lvl w:ilvl="4" w:tplc="7CC2BECE" w:tentative="1">
      <w:start w:val="1"/>
      <w:numFmt w:val="decimal"/>
      <w:lvlText w:val="%5."/>
      <w:lvlJc w:val="left"/>
      <w:pPr>
        <w:tabs>
          <w:tab w:val="num" w:pos="3600"/>
        </w:tabs>
        <w:ind w:left="3600" w:hanging="360"/>
      </w:pPr>
    </w:lvl>
    <w:lvl w:ilvl="5" w:tplc="8CDAE8C8" w:tentative="1">
      <w:start w:val="1"/>
      <w:numFmt w:val="decimal"/>
      <w:lvlText w:val="%6."/>
      <w:lvlJc w:val="left"/>
      <w:pPr>
        <w:tabs>
          <w:tab w:val="num" w:pos="4320"/>
        </w:tabs>
        <w:ind w:left="4320" w:hanging="360"/>
      </w:pPr>
    </w:lvl>
    <w:lvl w:ilvl="6" w:tplc="0848EDF4" w:tentative="1">
      <w:start w:val="1"/>
      <w:numFmt w:val="decimal"/>
      <w:lvlText w:val="%7."/>
      <w:lvlJc w:val="left"/>
      <w:pPr>
        <w:tabs>
          <w:tab w:val="num" w:pos="5040"/>
        </w:tabs>
        <w:ind w:left="5040" w:hanging="360"/>
      </w:pPr>
    </w:lvl>
    <w:lvl w:ilvl="7" w:tplc="35AEBE66" w:tentative="1">
      <w:start w:val="1"/>
      <w:numFmt w:val="decimal"/>
      <w:lvlText w:val="%8."/>
      <w:lvlJc w:val="left"/>
      <w:pPr>
        <w:tabs>
          <w:tab w:val="num" w:pos="5760"/>
        </w:tabs>
        <w:ind w:left="5760" w:hanging="360"/>
      </w:pPr>
    </w:lvl>
    <w:lvl w:ilvl="8" w:tplc="EE12AE92" w:tentative="1">
      <w:start w:val="1"/>
      <w:numFmt w:val="decimal"/>
      <w:lvlText w:val="%9."/>
      <w:lvlJc w:val="left"/>
      <w:pPr>
        <w:tabs>
          <w:tab w:val="num" w:pos="6480"/>
        </w:tabs>
        <w:ind w:left="6480" w:hanging="360"/>
      </w:pPr>
    </w:lvl>
  </w:abstractNum>
  <w:abstractNum w:abstractNumId="4">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nsid w:val="3D256E95"/>
    <w:multiLevelType w:val="hybridMultilevel"/>
    <w:tmpl w:val="28BE4E34"/>
    <w:lvl w:ilvl="0" w:tplc="849A7752">
      <w:start w:val="1"/>
      <w:numFmt w:val="bullet"/>
      <w:lvlText w:val="•"/>
      <w:lvlJc w:val="left"/>
      <w:pPr>
        <w:tabs>
          <w:tab w:val="num" w:pos="720"/>
        </w:tabs>
        <w:ind w:left="720" w:hanging="360"/>
      </w:pPr>
      <w:rPr>
        <w:rFonts w:ascii="Arial" w:hAnsi="Arial" w:hint="default"/>
      </w:rPr>
    </w:lvl>
    <w:lvl w:ilvl="1" w:tplc="2198230A" w:tentative="1">
      <w:start w:val="1"/>
      <w:numFmt w:val="bullet"/>
      <w:lvlText w:val="•"/>
      <w:lvlJc w:val="left"/>
      <w:pPr>
        <w:tabs>
          <w:tab w:val="num" w:pos="1440"/>
        </w:tabs>
        <w:ind w:left="1440" w:hanging="360"/>
      </w:pPr>
      <w:rPr>
        <w:rFonts w:ascii="Arial" w:hAnsi="Arial" w:hint="default"/>
      </w:rPr>
    </w:lvl>
    <w:lvl w:ilvl="2" w:tplc="B0CE73B4" w:tentative="1">
      <w:start w:val="1"/>
      <w:numFmt w:val="bullet"/>
      <w:lvlText w:val="•"/>
      <w:lvlJc w:val="left"/>
      <w:pPr>
        <w:tabs>
          <w:tab w:val="num" w:pos="2160"/>
        </w:tabs>
        <w:ind w:left="2160" w:hanging="360"/>
      </w:pPr>
      <w:rPr>
        <w:rFonts w:ascii="Arial" w:hAnsi="Arial" w:hint="default"/>
      </w:rPr>
    </w:lvl>
    <w:lvl w:ilvl="3" w:tplc="61CEA180" w:tentative="1">
      <w:start w:val="1"/>
      <w:numFmt w:val="bullet"/>
      <w:lvlText w:val="•"/>
      <w:lvlJc w:val="left"/>
      <w:pPr>
        <w:tabs>
          <w:tab w:val="num" w:pos="2880"/>
        </w:tabs>
        <w:ind w:left="2880" w:hanging="360"/>
      </w:pPr>
      <w:rPr>
        <w:rFonts w:ascii="Arial" w:hAnsi="Arial" w:hint="default"/>
      </w:rPr>
    </w:lvl>
    <w:lvl w:ilvl="4" w:tplc="3BD840AC" w:tentative="1">
      <w:start w:val="1"/>
      <w:numFmt w:val="bullet"/>
      <w:lvlText w:val="•"/>
      <w:lvlJc w:val="left"/>
      <w:pPr>
        <w:tabs>
          <w:tab w:val="num" w:pos="3600"/>
        </w:tabs>
        <w:ind w:left="3600" w:hanging="360"/>
      </w:pPr>
      <w:rPr>
        <w:rFonts w:ascii="Arial" w:hAnsi="Arial" w:hint="default"/>
      </w:rPr>
    </w:lvl>
    <w:lvl w:ilvl="5" w:tplc="6DCA60F0" w:tentative="1">
      <w:start w:val="1"/>
      <w:numFmt w:val="bullet"/>
      <w:lvlText w:val="•"/>
      <w:lvlJc w:val="left"/>
      <w:pPr>
        <w:tabs>
          <w:tab w:val="num" w:pos="4320"/>
        </w:tabs>
        <w:ind w:left="4320" w:hanging="360"/>
      </w:pPr>
      <w:rPr>
        <w:rFonts w:ascii="Arial" w:hAnsi="Arial" w:hint="default"/>
      </w:rPr>
    </w:lvl>
    <w:lvl w:ilvl="6" w:tplc="42F2C5C2" w:tentative="1">
      <w:start w:val="1"/>
      <w:numFmt w:val="bullet"/>
      <w:lvlText w:val="•"/>
      <w:lvlJc w:val="left"/>
      <w:pPr>
        <w:tabs>
          <w:tab w:val="num" w:pos="5040"/>
        </w:tabs>
        <w:ind w:left="5040" w:hanging="360"/>
      </w:pPr>
      <w:rPr>
        <w:rFonts w:ascii="Arial" w:hAnsi="Arial" w:hint="default"/>
      </w:rPr>
    </w:lvl>
    <w:lvl w:ilvl="7" w:tplc="4DA8A224" w:tentative="1">
      <w:start w:val="1"/>
      <w:numFmt w:val="bullet"/>
      <w:lvlText w:val="•"/>
      <w:lvlJc w:val="left"/>
      <w:pPr>
        <w:tabs>
          <w:tab w:val="num" w:pos="5760"/>
        </w:tabs>
        <w:ind w:left="5760" w:hanging="360"/>
      </w:pPr>
      <w:rPr>
        <w:rFonts w:ascii="Arial" w:hAnsi="Arial" w:hint="default"/>
      </w:rPr>
    </w:lvl>
    <w:lvl w:ilvl="8" w:tplc="B46E797A" w:tentative="1">
      <w:start w:val="1"/>
      <w:numFmt w:val="bullet"/>
      <w:lvlText w:val="•"/>
      <w:lvlJc w:val="left"/>
      <w:pPr>
        <w:tabs>
          <w:tab w:val="num" w:pos="6480"/>
        </w:tabs>
        <w:ind w:left="6480" w:hanging="360"/>
      </w:pPr>
      <w:rPr>
        <w:rFonts w:ascii="Arial" w:hAnsi="Arial" w:hint="default"/>
      </w:rPr>
    </w:lvl>
  </w:abstractNum>
  <w:abstractNum w:abstractNumId="7">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71645F73"/>
    <w:multiLevelType w:val="hybridMultilevel"/>
    <w:tmpl w:val="24647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8"/>
  </w:num>
  <w:num w:numId="5">
    <w:abstractNumId w:val="7"/>
  </w:num>
  <w:num w:numId="6">
    <w:abstractNumId w:val="3"/>
  </w:num>
  <w:num w:numId="7">
    <w:abstractNumId w:val="6"/>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savePreviewPicture/>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479"/>
    <w:rsid w:val="00026D0C"/>
    <w:rsid w:val="00040ADB"/>
    <w:rsid w:val="000F6265"/>
    <w:rsid w:val="00196410"/>
    <w:rsid w:val="001A1AE6"/>
    <w:rsid w:val="001F3D9B"/>
    <w:rsid w:val="00205E36"/>
    <w:rsid w:val="002F5468"/>
    <w:rsid w:val="003811F1"/>
    <w:rsid w:val="004E4479"/>
    <w:rsid w:val="004F2476"/>
    <w:rsid w:val="005435D4"/>
    <w:rsid w:val="00576185"/>
    <w:rsid w:val="005A032C"/>
    <w:rsid w:val="0067755E"/>
    <w:rsid w:val="00784256"/>
    <w:rsid w:val="007912E2"/>
    <w:rsid w:val="007E7FEE"/>
    <w:rsid w:val="00822182"/>
    <w:rsid w:val="00853F0E"/>
    <w:rsid w:val="00873B75"/>
    <w:rsid w:val="00996A8E"/>
    <w:rsid w:val="009A0C0A"/>
    <w:rsid w:val="00A25104"/>
    <w:rsid w:val="00AA28B8"/>
    <w:rsid w:val="00AF4530"/>
    <w:rsid w:val="00B3099D"/>
    <w:rsid w:val="00BE7EBB"/>
    <w:rsid w:val="00C04056"/>
    <w:rsid w:val="00C040DF"/>
    <w:rsid w:val="00DA51BA"/>
    <w:rsid w:val="00EB056D"/>
    <w:rsid w:val="00EF71B3"/>
    <w:rsid w:val="00F87233"/>
    <w:rsid w:val="00F87E54"/>
    <w:rsid w:val="00FE426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116D1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78079">
      <w:bodyDiv w:val="1"/>
      <w:marLeft w:val="0"/>
      <w:marRight w:val="0"/>
      <w:marTop w:val="0"/>
      <w:marBottom w:val="0"/>
      <w:divBdr>
        <w:top w:val="none" w:sz="0" w:space="0" w:color="auto"/>
        <w:left w:val="none" w:sz="0" w:space="0" w:color="auto"/>
        <w:bottom w:val="none" w:sz="0" w:space="0" w:color="auto"/>
        <w:right w:val="none" w:sz="0" w:space="0" w:color="auto"/>
      </w:divBdr>
      <w:divsChild>
        <w:div w:id="25494606">
          <w:marLeft w:val="547"/>
          <w:marRight w:val="0"/>
          <w:marTop w:val="86"/>
          <w:marBottom w:val="0"/>
          <w:divBdr>
            <w:top w:val="none" w:sz="0" w:space="0" w:color="auto"/>
            <w:left w:val="none" w:sz="0" w:space="0" w:color="auto"/>
            <w:bottom w:val="none" w:sz="0" w:space="0" w:color="auto"/>
            <w:right w:val="none" w:sz="0" w:space="0" w:color="auto"/>
          </w:divBdr>
        </w:div>
        <w:div w:id="534733772">
          <w:marLeft w:val="547"/>
          <w:marRight w:val="0"/>
          <w:marTop w:val="86"/>
          <w:marBottom w:val="0"/>
          <w:divBdr>
            <w:top w:val="none" w:sz="0" w:space="0" w:color="auto"/>
            <w:left w:val="none" w:sz="0" w:space="0" w:color="auto"/>
            <w:bottom w:val="none" w:sz="0" w:space="0" w:color="auto"/>
            <w:right w:val="none" w:sz="0" w:space="0" w:color="auto"/>
          </w:divBdr>
        </w:div>
        <w:div w:id="1396471535">
          <w:marLeft w:val="547"/>
          <w:marRight w:val="0"/>
          <w:marTop w:val="86"/>
          <w:marBottom w:val="0"/>
          <w:divBdr>
            <w:top w:val="none" w:sz="0" w:space="0" w:color="auto"/>
            <w:left w:val="none" w:sz="0" w:space="0" w:color="auto"/>
            <w:bottom w:val="none" w:sz="0" w:space="0" w:color="auto"/>
            <w:right w:val="none" w:sz="0" w:space="0" w:color="auto"/>
          </w:divBdr>
        </w:div>
        <w:div w:id="316686790">
          <w:marLeft w:val="547"/>
          <w:marRight w:val="0"/>
          <w:marTop w:val="86"/>
          <w:marBottom w:val="0"/>
          <w:divBdr>
            <w:top w:val="none" w:sz="0" w:space="0" w:color="auto"/>
            <w:left w:val="none" w:sz="0" w:space="0" w:color="auto"/>
            <w:bottom w:val="none" w:sz="0" w:space="0" w:color="auto"/>
            <w:right w:val="none" w:sz="0" w:space="0" w:color="auto"/>
          </w:divBdr>
        </w:div>
        <w:div w:id="1966277279">
          <w:marLeft w:val="547"/>
          <w:marRight w:val="0"/>
          <w:marTop w:val="86"/>
          <w:marBottom w:val="0"/>
          <w:divBdr>
            <w:top w:val="none" w:sz="0" w:space="0" w:color="auto"/>
            <w:left w:val="none" w:sz="0" w:space="0" w:color="auto"/>
            <w:bottom w:val="none" w:sz="0" w:space="0" w:color="auto"/>
            <w:right w:val="none" w:sz="0" w:space="0" w:color="auto"/>
          </w:divBdr>
        </w:div>
      </w:divsChild>
    </w:div>
    <w:div w:id="555161132">
      <w:bodyDiv w:val="1"/>
      <w:marLeft w:val="0"/>
      <w:marRight w:val="0"/>
      <w:marTop w:val="0"/>
      <w:marBottom w:val="0"/>
      <w:divBdr>
        <w:top w:val="none" w:sz="0" w:space="0" w:color="auto"/>
        <w:left w:val="none" w:sz="0" w:space="0" w:color="auto"/>
        <w:bottom w:val="none" w:sz="0" w:space="0" w:color="auto"/>
        <w:right w:val="none" w:sz="0" w:space="0" w:color="auto"/>
      </w:divBdr>
      <w:divsChild>
        <w:div w:id="1428621893">
          <w:marLeft w:val="547"/>
          <w:marRight w:val="0"/>
          <w:marTop w:val="86"/>
          <w:marBottom w:val="0"/>
          <w:divBdr>
            <w:top w:val="none" w:sz="0" w:space="0" w:color="auto"/>
            <w:left w:val="none" w:sz="0" w:space="0" w:color="auto"/>
            <w:bottom w:val="none" w:sz="0" w:space="0" w:color="auto"/>
            <w:right w:val="none" w:sz="0" w:space="0" w:color="auto"/>
          </w:divBdr>
        </w:div>
        <w:div w:id="42945652">
          <w:marLeft w:val="547"/>
          <w:marRight w:val="0"/>
          <w:marTop w:val="86"/>
          <w:marBottom w:val="0"/>
          <w:divBdr>
            <w:top w:val="none" w:sz="0" w:space="0" w:color="auto"/>
            <w:left w:val="none" w:sz="0" w:space="0" w:color="auto"/>
            <w:bottom w:val="none" w:sz="0" w:space="0" w:color="auto"/>
            <w:right w:val="none" w:sz="0" w:space="0" w:color="auto"/>
          </w:divBdr>
        </w:div>
        <w:div w:id="800806656">
          <w:marLeft w:val="547"/>
          <w:marRight w:val="0"/>
          <w:marTop w:val="86"/>
          <w:marBottom w:val="0"/>
          <w:divBdr>
            <w:top w:val="none" w:sz="0" w:space="0" w:color="auto"/>
            <w:left w:val="none" w:sz="0" w:space="0" w:color="auto"/>
            <w:bottom w:val="none" w:sz="0" w:space="0" w:color="auto"/>
            <w:right w:val="none" w:sz="0" w:space="0" w:color="auto"/>
          </w:divBdr>
        </w:div>
        <w:div w:id="1946958282">
          <w:marLeft w:val="547"/>
          <w:marRight w:val="0"/>
          <w:marTop w:val="86"/>
          <w:marBottom w:val="0"/>
          <w:divBdr>
            <w:top w:val="none" w:sz="0" w:space="0" w:color="auto"/>
            <w:left w:val="none" w:sz="0" w:space="0" w:color="auto"/>
            <w:bottom w:val="none" w:sz="0" w:space="0" w:color="auto"/>
            <w:right w:val="none" w:sz="0" w:space="0" w:color="auto"/>
          </w:divBdr>
        </w:div>
        <w:div w:id="232351382">
          <w:marLeft w:val="547"/>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3241B-F0A5-864C-89BE-C8AC6C5AF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1455</Words>
  <Characters>7714</Characters>
  <Application>Microsoft Macintosh Word</Application>
  <DocSecurity>0</DocSecurity>
  <Lines>64</Lines>
  <Paragraphs>18</Paragraphs>
  <ScaleCrop>false</ScaleCrop>
  <Company/>
  <LinksUpToDate>false</LinksUpToDate>
  <CharactersWithSpaces>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Knudsen</dc:creator>
  <cp:keywords/>
  <dc:description/>
  <cp:lastModifiedBy>Wenche Jacobsen</cp:lastModifiedBy>
  <cp:revision>2</cp:revision>
  <cp:lastPrinted>2014-12-10T13:27:00Z</cp:lastPrinted>
  <dcterms:created xsi:type="dcterms:W3CDTF">2014-12-17T10:20:00Z</dcterms:created>
  <dcterms:modified xsi:type="dcterms:W3CDTF">2014-12-17T10:20:00Z</dcterms:modified>
</cp:coreProperties>
</file>