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B3A285" w14:textId="77777777" w:rsidR="00FE426C" w:rsidRDefault="00FE426C" w:rsidP="00FE426C">
      <w:bookmarkStart w:id="0" w:name="_GoBack"/>
      <w:bookmarkEnd w:id="0"/>
    </w:p>
    <w:p w14:paraId="316E80BD" w14:textId="77777777" w:rsidR="009A7C4C" w:rsidRDefault="009A7C4C" w:rsidP="00FE426C"/>
    <w:p w14:paraId="0314F198" w14:textId="77777777" w:rsidR="000F77CD" w:rsidRDefault="000F77CD" w:rsidP="00FE426C"/>
    <w:p w14:paraId="49B0093C" w14:textId="41CD804C" w:rsidR="00FE2E0E" w:rsidRPr="00484A8D" w:rsidRDefault="008258A9" w:rsidP="00991D85">
      <w:pPr>
        <w:widowControl w:val="0"/>
        <w:autoSpaceDE w:val="0"/>
        <w:autoSpaceDN w:val="0"/>
        <w:adjustRightInd w:val="0"/>
        <w:rPr>
          <w:rFonts w:eastAsiaTheme="minorEastAsia"/>
          <w:b/>
          <w:bCs/>
          <w:sz w:val="28"/>
          <w:szCs w:val="28"/>
          <w:lang w:eastAsia="nb-NO"/>
        </w:rPr>
      </w:pPr>
      <w:r w:rsidRPr="00484A8D">
        <w:rPr>
          <w:b/>
          <w:bCs/>
          <w:sz w:val="28"/>
          <w:szCs w:val="28"/>
        </w:rPr>
        <w:t xml:space="preserve">Sak </w:t>
      </w:r>
      <w:r w:rsidR="00991D85" w:rsidRPr="00484A8D">
        <w:rPr>
          <w:b/>
          <w:bCs/>
          <w:sz w:val="28"/>
          <w:szCs w:val="28"/>
        </w:rPr>
        <w:t>8</w:t>
      </w:r>
      <w:r w:rsidRPr="00484A8D">
        <w:rPr>
          <w:b/>
          <w:bCs/>
          <w:sz w:val="28"/>
          <w:szCs w:val="28"/>
        </w:rPr>
        <w:t xml:space="preserve"> 2107 </w:t>
      </w:r>
      <w:r w:rsidR="00991D85" w:rsidRPr="00484A8D">
        <w:rPr>
          <w:b/>
          <w:bCs/>
          <w:sz w:val="28"/>
          <w:szCs w:val="28"/>
        </w:rPr>
        <w:t>Kelloggs Coco Pops – 50% rabattkupong på adgang barneparker</w:t>
      </w:r>
    </w:p>
    <w:p w14:paraId="78F7806B" w14:textId="77777777" w:rsidR="00AC5CF7" w:rsidRDefault="00AC5CF7" w:rsidP="009A7C4C">
      <w:pPr>
        <w:widowControl w:val="0"/>
        <w:autoSpaceDE w:val="0"/>
        <w:autoSpaceDN w:val="0"/>
        <w:adjustRightInd w:val="0"/>
        <w:rPr>
          <w:rFonts w:eastAsiaTheme="minorEastAsia"/>
          <w:b/>
          <w:lang w:eastAsia="nb-NO"/>
        </w:rPr>
      </w:pPr>
    </w:p>
    <w:p w14:paraId="4A067C09" w14:textId="77777777" w:rsidR="00AC5CF7" w:rsidRDefault="00AC5CF7" w:rsidP="009A7C4C">
      <w:pPr>
        <w:widowControl w:val="0"/>
        <w:autoSpaceDE w:val="0"/>
        <w:autoSpaceDN w:val="0"/>
        <w:adjustRightInd w:val="0"/>
        <w:rPr>
          <w:rFonts w:eastAsiaTheme="minorEastAsia"/>
          <w:b/>
          <w:lang w:eastAsia="nb-NO"/>
        </w:rPr>
      </w:pPr>
    </w:p>
    <w:p w14:paraId="71F94C5F" w14:textId="77777777" w:rsidR="004C4C7A" w:rsidRPr="005D29B8" w:rsidRDefault="004C4C7A" w:rsidP="004C4C7A">
      <w:pPr>
        <w:widowControl w:val="0"/>
        <w:autoSpaceDE w:val="0"/>
        <w:autoSpaceDN w:val="0"/>
        <w:adjustRightInd w:val="0"/>
        <w:spacing w:after="240" w:line="440" w:lineRule="atLeast"/>
        <w:rPr>
          <w:rFonts w:asciiTheme="majorHAnsi" w:eastAsiaTheme="minorEastAsia" w:hAnsiTheme="majorHAnsi" w:cs="Times"/>
          <w:lang w:eastAsia="nb-NO"/>
        </w:rPr>
      </w:pPr>
      <w:r w:rsidRPr="005D29B8">
        <w:rPr>
          <w:rFonts w:asciiTheme="majorHAnsi" w:eastAsiaTheme="minorEastAsia" w:hAnsiTheme="majorHAnsi" w:cs="Times"/>
          <w:b/>
          <w:bCs/>
          <w:lang w:eastAsia="nb-NO"/>
        </w:rPr>
        <w:t xml:space="preserve">1.Hva er MFU </w:t>
      </w:r>
    </w:p>
    <w:p w14:paraId="03F3D19A" w14:textId="77777777" w:rsidR="004C4C7A" w:rsidRPr="00B20CF2" w:rsidRDefault="004C4C7A" w:rsidP="004C4C7A">
      <w:pPr>
        <w:widowControl w:val="0"/>
        <w:autoSpaceDE w:val="0"/>
        <w:autoSpaceDN w:val="0"/>
        <w:adjustRightInd w:val="0"/>
        <w:spacing w:after="240"/>
        <w:rPr>
          <w:rFonts w:asciiTheme="majorHAnsi" w:eastAsiaTheme="minorEastAsia" w:hAnsiTheme="majorHAnsi" w:cs="Times"/>
          <w:lang w:eastAsia="nb-NO"/>
        </w:rPr>
      </w:pPr>
      <w:r w:rsidRPr="00B20CF2">
        <w:rPr>
          <w:rFonts w:asciiTheme="majorHAnsi" w:eastAsiaTheme="minorEastAsia" w:hAnsiTheme="majorHAnsi" w:cs="Times"/>
          <w:lang w:eastAsia="nb-NO"/>
        </w:rPr>
        <w:t>MFU er mat og drikkevarebransjens egen selvreguleringsordning for å håndheve retningslinjer for markedsføring av visse typer mat og drikke mot rettet mot barn og unge.</w:t>
      </w:r>
      <w:r w:rsidRPr="00B20CF2">
        <w:rPr>
          <w:rFonts w:ascii="MS Mincho" w:eastAsia="MS Mincho" w:hAnsi="MS Mincho" w:cs="MS Mincho"/>
          <w:lang w:eastAsia="nb-NO"/>
        </w:rPr>
        <w:t> </w:t>
      </w:r>
      <w:r w:rsidRPr="00B20CF2">
        <w:rPr>
          <w:rFonts w:asciiTheme="majorHAnsi" w:eastAsiaTheme="minorEastAsia" w:hAnsiTheme="majorHAnsi" w:cs="Times"/>
          <w:lang w:eastAsia="nb-NO"/>
        </w:rPr>
        <w:t xml:space="preserve">Formålet med retningslinjene er å supplere og utdype eksisterende lovverk og bidra til en god og ansvarlig markedsføringspraksis. Retningslinjene skal bevisstgjøre de næringsdrivende i handel, industri og importvirksomhet på de utfordringer som ligger i markedsføring av mat og drikke overfor barn og unge, og på denne måten bidra til at barn og unge skjermes mot uheldig markedspåvirkning. </w:t>
      </w:r>
    </w:p>
    <w:p w14:paraId="3BBCA270" w14:textId="77777777" w:rsidR="004C4C7A" w:rsidRPr="00B20CF2" w:rsidRDefault="004C4C7A" w:rsidP="004C4C7A">
      <w:pPr>
        <w:widowControl w:val="0"/>
        <w:autoSpaceDE w:val="0"/>
        <w:autoSpaceDN w:val="0"/>
        <w:adjustRightInd w:val="0"/>
        <w:spacing w:after="240"/>
        <w:rPr>
          <w:rFonts w:asciiTheme="majorHAnsi" w:eastAsiaTheme="minorEastAsia" w:hAnsiTheme="majorHAnsi" w:cs="Times"/>
          <w:lang w:eastAsia="nb-NO"/>
        </w:rPr>
      </w:pPr>
      <w:r w:rsidRPr="00B20CF2">
        <w:rPr>
          <w:rFonts w:asciiTheme="majorHAnsi" w:eastAsiaTheme="minorEastAsia" w:hAnsiTheme="majorHAnsi" w:cs="Times"/>
          <w:lang w:eastAsia="nb-NO"/>
        </w:rPr>
        <w:t xml:space="preserve">Retningslinjene i sin helhet og omtale av ordningen med de produktene som omfattes kan leses her </w:t>
      </w:r>
      <w:r w:rsidRPr="00B20CF2">
        <w:rPr>
          <w:rFonts w:asciiTheme="majorHAnsi" w:eastAsiaTheme="minorEastAsia" w:hAnsiTheme="majorHAnsi" w:cs="Times"/>
          <w:color w:val="0000FF"/>
          <w:lang w:eastAsia="nb-NO"/>
        </w:rPr>
        <w:t>http://www.mfu.as</w:t>
      </w:r>
      <w:r w:rsidRPr="00B20CF2">
        <w:rPr>
          <w:rFonts w:asciiTheme="majorHAnsi" w:eastAsiaTheme="minorEastAsia" w:hAnsiTheme="majorHAnsi" w:cs="Times"/>
          <w:lang w:eastAsia="nb-NO"/>
        </w:rPr>
        <w:t xml:space="preserve">. </w:t>
      </w:r>
    </w:p>
    <w:p w14:paraId="4EB083F2" w14:textId="77777777" w:rsidR="004C4C7A" w:rsidRPr="00B20CF2" w:rsidRDefault="004C4C7A" w:rsidP="004C4C7A">
      <w:pPr>
        <w:widowControl w:val="0"/>
        <w:autoSpaceDE w:val="0"/>
        <w:autoSpaceDN w:val="0"/>
        <w:adjustRightInd w:val="0"/>
        <w:spacing w:after="240"/>
        <w:rPr>
          <w:rFonts w:asciiTheme="majorHAnsi" w:eastAsiaTheme="minorEastAsia" w:hAnsiTheme="majorHAnsi" w:cs="Times"/>
          <w:lang w:eastAsia="nb-NO"/>
        </w:rPr>
      </w:pPr>
      <w:r w:rsidRPr="00B20CF2">
        <w:rPr>
          <w:rFonts w:asciiTheme="majorHAnsi" w:eastAsiaTheme="minorEastAsia" w:hAnsiTheme="majorHAnsi" w:cs="Times"/>
          <w:lang w:eastAsia="nb-NO"/>
        </w:rPr>
        <w:t xml:space="preserve">Retningslinjene sier i sitt punkt 2 følgende: </w:t>
      </w:r>
    </w:p>
    <w:p w14:paraId="64C2ABE9" w14:textId="77777777" w:rsidR="004C4C7A" w:rsidRPr="00B20CF2" w:rsidRDefault="004C4C7A" w:rsidP="004C4C7A">
      <w:pPr>
        <w:widowControl w:val="0"/>
        <w:autoSpaceDE w:val="0"/>
        <w:autoSpaceDN w:val="0"/>
        <w:adjustRightInd w:val="0"/>
        <w:spacing w:after="240"/>
        <w:rPr>
          <w:rFonts w:asciiTheme="majorHAnsi" w:eastAsiaTheme="minorEastAsia" w:hAnsiTheme="majorHAnsi" w:cs="Times"/>
          <w:lang w:eastAsia="nb-NO"/>
        </w:rPr>
      </w:pPr>
      <w:r w:rsidRPr="00B20CF2">
        <w:rPr>
          <w:rFonts w:asciiTheme="majorHAnsi" w:eastAsiaTheme="minorEastAsia" w:hAnsiTheme="majorHAnsi" w:cs="Times"/>
          <w:b/>
          <w:bCs/>
          <w:i/>
          <w:iCs/>
          <w:lang w:eastAsia="nb-NO"/>
        </w:rPr>
        <w:t xml:space="preserve">Forbud mot markedsføring overfor barn </w:t>
      </w:r>
    </w:p>
    <w:p w14:paraId="1B49F10C" w14:textId="32F00ED2" w:rsidR="004C4C7A" w:rsidRPr="00B20CF2" w:rsidRDefault="004C4C7A" w:rsidP="004C4C7A">
      <w:pPr>
        <w:widowControl w:val="0"/>
        <w:autoSpaceDE w:val="0"/>
        <w:autoSpaceDN w:val="0"/>
        <w:adjustRightInd w:val="0"/>
        <w:spacing w:after="240"/>
        <w:rPr>
          <w:rFonts w:asciiTheme="majorHAnsi" w:eastAsiaTheme="minorEastAsia" w:hAnsiTheme="majorHAnsi" w:cs="Times"/>
          <w:lang w:eastAsia="nb-NO"/>
        </w:rPr>
      </w:pPr>
      <w:r w:rsidRPr="00B20CF2">
        <w:rPr>
          <w:rFonts w:asciiTheme="majorHAnsi" w:eastAsiaTheme="minorEastAsia" w:hAnsiTheme="majorHAnsi" w:cs="Times"/>
          <w:i/>
          <w:iCs/>
          <w:lang w:eastAsia="nb-NO"/>
        </w:rPr>
        <w:t>Markedsføring av produkter, som er omfattet av produktlisten, skal ikke være særlig rettet mot barn under 13 år. Med markedsføring menes salgsfremmende tiltak.</w:t>
      </w:r>
      <w:r w:rsidR="00AB5694">
        <w:rPr>
          <w:rFonts w:ascii="MS Mincho" w:eastAsia="MS Mincho" w:hAnsi="MS Mincho" w:cs="MS Mincho"/>
          <w:i/>
          <w:iCs/>
          <w:lang w:eastAsia="nb-NO"/>
        </w:rPr>
        <w:t xml:space="preserve"> </w:t>
      </w:r>
      <w:r w:rsidRPr="00B20CF2">
        <w:rPr>
          <w:rFonts w:asciiTheme="majorHAnsi" w:eastAsiaTheme="minorEastAsia" w:hAnsiTheme="majorHAnsi" w:cs="Times"/>
          <w:i/>
          <w:iCs/>
          <w:lang w:eastAsia="nb-NO"/>
        </w:rPr>
        <w:t xml:space="preserve">Følgende anses ikke som markedsføring: </w:t>
      </w:r>
    </w:p>
    <w:p w14:paraId="3C8041E0" w14:textId="1F6BF08A" w:rsidR="004C4C7A" w:rsidRPr="004C4C7A" w:rsidRDefault="004C4C7A" w:rsidP="004C4C7A">
      <w:pPr>
        <w:widowControl w:val="0"/>
        <w:autoSpaceDE w:val="0"/>
        <w:autoSpaceDN w:val="0"/>
        <w:adjustRightInd w:val="0"/>
        <w:spacing w:after="240"/>
        <w:rPr>
          <w:rFonts w:asciiTheme="majorHAnsi" w:eastAsiaTheme="minorEastAsia" w:hAnsiTheme="majorHAnsi" w:cs="Times"/>
          <w:lang w:eastAsia="nb-NO"/>
        </w:rPr>
      </w:pPr>
      <w:r w:rsidRPr="00B20CF2">
        <w:rPr>
          <w:rFonts w:asciiTheme="majorHAnsi" w:eastAsiaTheme="minorEastAsia" w:hAnsiTheme="majorHAnsi" w:cs="Times"/>
          <w:i/>
          <w:iCs/>
          <w:lang w:eastAsia="nb-NO"/>
        </w:rPr>
        <w:t>a) Selve produktet, inkludert emballasje</w:t>
      </w:r>
      <w:r w:rsidRPr="00B20CF2">
        <w:rPr>
          <w:rFonts w:ascii="MS Mincho" w:eastAsia="MS Mincho" w:hAnsi="MS Mincho" w:cs="MS Mincho"/>
          <w:i/>
          <w:iCs/>
          <w:lang w:eastAsia="nb-NO"/>
        </w:rPr>
        <w:t> </w:t>
      </w:r>
      <w:r w:rsidRPr="00B20CF2">
        <w:rPr>
          <w:rFonts w:asciiTheme="majorHAnsi" w:eastAsiaTheme="minorEastAsia" w:hAnsiTheme="majorHAnsi" w:cs="Times"/>
          <w:i/>
          <w:iCs/>
          <w:lang w:eastAsia="nb-NO"/>
        </w:rPr>
        <w:t>b) Alminnelig oppstilling av produkter på utsalgssted</w:t>
      </w:r>
      <w:r w:rsidRPr="00B20CF2">
        <w:rPr>
          <w:rFonts w:ascii="MS Mincho" w:eastAsia="MS Mincho" w:hAnsi="MS Mincho" w:cs="MS Mincho"/>
          <w:i/>
          <w:iCs/>
          <w:lang w:eastAsia="nb-NO"/>
        </w:rPr>
        <w:t> </w:t>
      </w:r>
      <w:r w:rsidRPr="00B20CF2">
        <w:rPr>
          <w:rFonts w:asciiTheme="majorHAnsi" w:eastAsiaTheme="minorEastAsia" w:hAnsiTheme="majorHAnsi" w:cs="Times"/>
          <w:i/>
          <w:iCs/>
          <w:lang w:eastAsia="nb-NO"/>
        </w:rPr>
        <w:t>c) Sponsing som kun innebærer bruk av sponsors navn, sponsors- eller et produkts varemerke, herunder utdeling av vareprøver etter samtykke fra foreldre eller andre ansvarlige</w:t>
      </w:r>
      <w:r w:rsidRPr="00B20CF2">
        <w:rPr>
          <w:rFonts w:ascii="MS Mincho" w:eastAsia="MS Mincho" w:hAnsi="MS Mincho" w:cs="MS Mincho"/>
          <w:i/>
          <w:iCs/>
          <w:lang w:eastAsia="nb-NO"/>
        </w:rPr>
        <w:t> </w:t>
      </w:r>
      <w:r w:rsidRPr="00B20CF2">
        <w:rPr>
          <w:rFonts w:asciiTheme="majorHAnsi" w:eastAsiaTheme="minorEastAsia" w:hAnsiTheme="majorHAnsi" w:cs="Times"/>
          <w:i/>
          <w:iCs/>
          <w:lang w:eastAsia="nb-NO"/>
        </w:rPr>
        <w:t xml:space="preserve">Reklame som sendes etter kl. 21.00 på TV vil ikke anses for å være markedsføring særlig rettet mot barn. </w:t>
      </w:r>
    </w:p>
    <w:p w14:paraId="50DE0F2F" w14:textId="77777777" w:rsidR="004C4C7A" w:rsidRDefault="004C4C7A" w:rsidP="009A7C4C">
      <w:pPr>
        <w:widowControl w:val="0"/>
        <w:autoSpaceDE w:val="0"/>
        <w:autoSpaceDN w:val="0"/>
        <w:adjustRightInd w:val="0"/>
        <w:rPr>
          <w:rFonts w:eastAsiaTheme="minorEastAsia"/>
          <w:b/>
          <w:lang w:eastAsia="nb-NO"/>
        </w:rPr>
      </w:pPr>
    </w:p>
    <w:p w14:paraId="787D1AAF" w14:textId="287C4838" w:rsidR="009A7C4C" w:rsidRPr="00FC1BB5" w:rsidRDefault="004C4C7A" w:rsidP="004C4C7A">
      <w:pPr>
        <w:widowControl w:val="0"/>
        <w:autoSpaceDE w:val="0"/>
        <w:autoSpaceDN w:val="0"/>
        <w:adjustRightInd w:val="0"/>
        <w:rPr>
          <w:rFonts w:eastAsiaTheme="minorEastAsia"/>
          <w:b/>
          <w:lang w:eastAsia="nb-NO"/>
        </w:rPr>
      </w:pPr>
      <w:r>
        <w:rPr>
          <w:rFonts w:eastAsiaTheme="minorEastAsia"/>
          <w:b/>
          <w:lang w:eastAsia="nb-NO"/>
        </w:rPr>
        <w:t xml:space="preserve">2. </w:t>
      </w:r>
      <w:r w:rsidR="001A5840">
        <w:rPr>
          <w:rFonts w:eastAsiaTheme="minorEastAsia"/>
          <w:b/>
          <w:lang w:eastAsia="nb-NO"/>
        </w:rPr>
        <w:t>K</w:t>
      </w:r>
      <w:r w:rsidR="009A7C4C" w:rsidRPr="00FC1BB5">
        <w:rPr>
          <w:rFonts w:eastAsiaTheme="minorEastAsia"/>
          <w:b/>
          <w:lang w:eastAsia="nb-NO"/>
        </w:rPr>
        <w:t>lage på</w:t>
      </w:r>
      <w:r w:rsidR="00923859">
        <w:rPr>
          <w:rFonts w:eastAsiaTheme="minorEastAsia"/>
          <w:b/>
          <w:lang w:eastAsia="nb-NO"/>
        </w:rPr>
        <w:t xml:space="preserve"> </w:t>
      </w:r>
      <w:r>
        <w:rPr>
          <w:rFonts w:eastAsiaTheme="minorEastAsia"/>
          <w:b/>
          <w:lang w:eastAsia="nb-NO"/>
        </w:rPr>
        <w:t>markedstiltak:</w:t>
      </w:r>
    </w:p>
    <w:p w14:paraId="7275A794" w14:textId="77777777" w:rsidR="009A7C4C" w:rsidRPr="00FC1BB5" w:rsidRDefault="009A7C4C" w:rsidP="009A7C4C">
      <w:pPr>
        <w:widowControl w:val="0"/>
        <w:autoSpaceDE w:val="0"/>
        <w:autoSpaceDN w:val="0"/>
        <w:adjustRightInd w:val="0"/>
        <w:rPr>
          <w:rFonts w:eastAsiaTheme="minorEastAsia"/>
          <w:lang w:eastAsia="nb-NO"/>
        </w:rPr>
      </w:pPr>
    </w:p>
    <w:p w14:paraId="3B5FA157" w14:textId="77777777" w:rsidR="00991D85" w:rsidRDefault="00991D85" w:rsidP="00991D85">
      <w:pPr>
        <w:widowControl w:val="0"/>
        <w:autoSpaceDE w:val="0"/>
        <w:autoSpaceDN w:val="0"/>
        <w:adjustRightInd w:val="0"/>
        <w:rPr>
          <w:rFonts w:ascii="Calibri" w:hAnsi="Calibri" w:cs="Calibri"/>
          <w:sz w:val="28"/>
          <w:szCs w:val="28"/>
        </w:rPr>
      </w:pPr>
      <w:r>
        <w:rPr>
          <w:rFonts w:ascii="Calibri" w:hAnsi="Calibri" w:cs="Calibri"/>
          <w:sz w:val="28"/>
          <w:szCs w:val="28"/>
        </w:rPr>
        <w:t>KLAGE:Kelloggs Coco Pops</w:t>
      </w:r>
    </w:p>
    <w:p w14:paraId="5EBD4EE9" w14:textId="77777777" w:rsidR="00991D85" w:rsidRDefault="00991D85" w:rsidP="00991D85">
      <w:r>
        <w:rPr>
          <w:rFonts w:ascii="Calibri" w:hAnsi="Calibri" w:cs="Calibri"/>
          <w:sz w:val="28"/>
          <w:szCs w:val="28"/>
        </w:rPr>
        <w:t>Din melding: - Hei. Kelloggs deler ut rabattkuponger til blant annet Legoland på pakningen til Coco Pops. Det er krav om at man må ha med seg minst et barn i alderen 3-12 år per voksen for å få rabatten. Dette mener jeg er i strid med retningslinjene for reklame til barn. Sukkerinnholdet i Coco Pops er dessuten veldig høyt.</w:t>
      </w:r>
    </w:p>
    <w:p w14:paraId="7FE01A9F" w14:textId="6B51660E" w:rsidR="0085513B" w:rsidRDefault="00991D85" w:rsidP="00097699">
      <w:pPr>
        <w:rPr>
          <w:rFonts w:asciiTheme="majorHAnsi" w:hAnsiTheme="majorHAnsi"/>
        </w:rPr>
      </w:pPr>
      <w:r>
        <w:rPr>
          <w:rFonts w:asciiTheme="majorHAnsi" w:hAnsiTheme="majorHAnsi"/>
          <w:noProof/>
          <w:lang w:eastAsia="nb-NO"/>
        </w:rPr>
        <w:lastRenderedPageBreak/>
        <w:drawing>
          <wp:inline distT="0" distB="0" distL="0" distR="0" wp14:anchorId="6B6AA5F7" wp14:editId="516EBEC1">
            <wp:extent cx="7822042" cy="5879289"/>
            <wp:effectExtent l="6350" t="0" r="7620" b="7620"/>
            <wp:docPr id="8" name="Bilde 8" descr="../../../Volumes/Anfo/MFU/saker/Fagutvalgsmøte%204%202017/Frok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olumes/Anfo/MFU/saker/Fagutvalgsmøte%204%202017/Frokos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5400000">
                      <a:off x="0" y="0"/>
                      <a:ext cx="7896542" cy="5935285"/>
                    </a:xfrm>
                    <a:prstGeom prst="rect">
                      <a:avLst/>
                    </a:prstGeom>
                    <a:noFill/>
                    <a:ln>
                      <a:noFill/>
                    </a:ln>
                  </pic:spPr>
                </pic:pic>
              </a:graphicData>
            </a:graphic>
          </wp:inline>
        </w:drawing>
      </w:r>
    </w:p>
    <w:p w14:paraId="3F2D8EF1" w14:textId="378D4B90" w:rsidR="00325B7B" w:rsidRDefault="00991D85" w:rsidP="00991D85">
      <w:pPr>
        <w:widowControl w:val="0"/>
        <w:autoSpaceDE w:val="0"/>
        <w:autoSpaceDN w:val="0"/>
        <w:adjustRightInd w:val="0"/>
        <w:spacing w:after="240" w:line="440" w:lineRule="atLeast"/>
      </w:pPr>
      <w:r>
        <w:rPr>
          <w:noProof/>
          <w:lang w:eastAsia="nb-NO"/>
        </w:rPr>
        <w:drawing>
          <wp:inline distT="0" distB="0" distL="0" distR="0" wp14:anchorId="6184BECD" wp14:editId="016BAF20">
            <wp:extent cx="6779328" cy="5095553"/>
            <wp:effectExtent l="3810" t="0" r="6350" b="6350"/>
            <wp:docPr id="15" name="Bilde 15" descr="../../../Volumes/Anfo/MFU/saker/Fagutvalgsmøte%204%202017/Frokost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olumes/Anfo/MFU/saker/Fagutvalgsmøte%204%202017/Frokostb"/>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5400000">
                      <a:off x="0" y="0"/>
                      <a:ext cx="6822066" cy="5127676"/>
                    </a:xfrm>
                    <a:prstGeom prst="rect">
                      <a:avLst/>
                    </a:prstGeom>
                    <a:noFill/>
                    <a:ln>
                      <a:noFill/>
                    </a:ln>
                  </pic:spPr>
                </pic:pic>
              </a:graphicData>
            </a:graphic>
          </wp:inline>
        </w:drawing>
      </w:r>
      <w:r>
        <w:rPr>
          <w:rFonts w:ascii="Arial" w:eastAsiaTheme="minorEastAsia" w:hAnsi="Arial" w:cs="Arial"/>
          <w:b/>
          <w:bCs/>
          <w:noProof/>
          <w:lang w:eastAsia="nb-NO"/>
        </w:rPr>
        <w:drawing>
          <wp:inline distT="0" distB="0" distL="0" distR="0" wp14:anchorId="304B9324" wp14:editId="2E77BB2A">
            <wp:extent cx="5742305" cy="4316095"/>
            <wp:effectExtent l="0" t="0" r="0" b="1905"/>
            <wp:docPr id="14" name="Bilde 14" descr="../../../Volumes/Anfo/MFU/saker/Fagutvalgsmøte%204%202017/Frokost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olumes/Anfo/MFU/saker/Fagutvalgsmøte%204%202017/Frokostb"/>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42305" cy="4316095"/>
                    </a:xfrm>
                    <a:prstGeom prst="rect">
                      <a:avLst/>
                    </a:prstGeom>
                    <a:noFill/>
                    <a:ln>
                      <a:noFill/>
                    </a:ln>
                  </pic:spPr>
                </pic:pic>
              </a:graphicData>
            </a:graphic>
          </wp:inline>
        </w:drawing>
      </w:r>
      <w:r>
        <w:t xml:space="preserve"> </w:t>
      </w:r>
    </w:p>
    <w:p w14:paraId="047107A4" w14:textId="77777777" w:rsidR="00E61BDD" w:rsidRDefault="00E61BDD" w:rsidP="00B370D6">
      <w:pPr>
        <w:rPr>
          <w:b/>
          <w:bCs/>
        </w:rPr>
      </w:pPr>
    </w:p>
    <w:p w14:paraId="7F3EC7DC" w14:textId="67B34520" w:rsidR="00E61BDD" w:rsidRDefault="004D5131" w:rsidP="00B370D6">
      <w:pPr>
        <w:rPr>
          <w:b/>
          <w:bCs/>
        </w:rPr>
      </w:pPr>
      <w:r>
        <w:rPr>
          <w:b/>
          <w:bCs/>
        </w:rPr>
        <w:t>3, Kelloggs tilsvar</w:t>
      </w:r>
    </w:p>
    <w:p w14:paraId="1D7D36FD" w14:textId="77777777" w:rsidR="004D5131" w:rsidRDefault="004D5131" w:rsidP="00B370D6">
      <w:pPr>
        <w:rPr>
          <w:b/>
          <w:bCs/>
        </w:rPr>
      </w:pPr>
    </w:p>
    <w:p w14:paraId="11563C30" w14:textId="77777777" w:rsidR="004D5131" w:rsidRDefault="004D5131" w:rsidP="004D5131">
      <w:pPr>
        <w:widowControl w:val="0"/>
        <w:autoSpaceDE w:val="0"/>
        <w:autoSpaceDN w:val="0"/>
        <w:adjustRightInd w:val="0"/>
        <w:rPr>
          <w:rFonts w:ascii="Calibri" w:eastAsiaTheme="minorEastAsia" w:hAnsi="Calibri" w:cs="Calibri"/>
          <w:sz w:val="30"/>
          <w:szCs w:val="30"/>
          <w:lang w:eastAsia="nb-NO"/>
        </w:rPr>
      </w:pPr>
      <w:r>
        <w:rPr>
          <w:rFonts w:ascii="Verdana" w:eastAsiaTheme="minorEastAsia" w:hAnsi="Verdana" w:cs="Verdana"/>
          <w:lang w:eastAsia="nb-NO"/>
        </w:rPr>
        <w:t>Reference is made to the complaint to Matbransjens Faglige Utvalg (“</w:t>
      </w:r>
      <w:r>
        <w:rPr>
          <w:rFonts w:ascii="Verdana" w:eastAsiaTheme="minorEastAsia" w:hAnsi="Verdana" w:cs="Verdana"/>
          <w:b/>
          <w:bCs/>
          <w:lang w:eastAsia="nb-NO"/>
        </w:rPr>
        <w:t>MFU</w:t>
      </w:r>
      <w:r>
        <w:rPr>
          <w:rFonts w:ascii="Verdana" w:eastAsiaTheme="minorEastAsia" w:hAnsi="Verdana" w:cs="Verdana"/>
          <w:lang w:eastAsia="nb-NO"/>
        </w:rPr>
        <w:t>”) against Nordisk Kellogg’s Norge (“</w:t>
      </w:r>
      <w:r>
        <w:rPr>
          <w:rFonts w:ascii="Verdana" w:eastAsiaTheme="minorEastAsia" w:hAnsi="Verdana" w:cs="Verdana"/>
          <w:b/>
          <w:bCs/>
          <w:lang w:eastAsia="nb-NO"/>
        </w:rPr>
        <w:t>Kellogg</w:t>
      </w:r>
      <w:r>
        <w:rPr>
          <w:rFonts w:ascii="Verdana" w:eastAsiaTheme="minorEastAsia" w:hAnsi="Verdana" w:cs="Verdana"/>
          <w:lang w:eastAsia="nb-NO"/>
        </w:rPr>
        <w:t>”) regarding the product Kellogg´s Coco Pops Chocos.</w:t>
      </w:r>
    </w:p>
    <w:p w14:paraId="344FBFD3" w14:textId="77777777" w:rsidR="004D5131" w:rsidRDefault="004D5131" w:rsidP="004D5131">
      <w:pPr>
        <w:widowControl w:val="0"/>
        <w:autoSpaceDE w:val="0"/>
        <w:autoSpaceDN w:val="0"/>
        <w:adjustRightInd w:val="0"/>
        <w:rPr>
          <w:rFonts w:ascii="Calibri" w:eastAsiaTheme="minorEastAsia" w:hAnsi="Calibri" w:cs="Calibri"/>
          <w:sz w:val="30"/>
          <w:szCs w:val="30"/>
          <w:lang w:eastAsia="nb-NO"/>
        </w:rPr>
      </w:pPr>
      <w:r>
        <w:rPr>
          <w:rFonts w:ascii="Verdana" w:eastAsiaTheme="minorEastAsia" w:hAnsi="Verdana" w:cs="Verdana"/>
          <w:lang w:eastAsia="nb-NO"/>
        </w:rPr>
        <w:t>The complaint revolves around the offer to get a 50% rebate at several LEGO/ Merlin family locations and the condition that this offer is only valid for adults (over 18 years old) plus at least one child (3-12 years old).  </w:t>
      </w:r>
    </w:p>
    <w:p w14:paraId="727ED8F1" w14:textId="77777777" w:rsidR="004D5131" w:rsidRDefault="004D5131" w:rsidP="004D5131">
      <w:pPr>
        <w:widowControl w:val="0"/>
        <w:autoSpaceDE w:val="0"/>
        <w:autoSpaceDN w:val="0"/>
        <w:adjustRightInd w:val="0"/>
        <w:rPr>
          <w:rFonts w:ascii="Calibri" w:eastAsiaTheme="minorEastAsia" w:hAnsi="Calibri" w:cs="Calibri"/>
          <w:sz w:val="30"/>
          <w:szCs w:val="30"/>
          <w:lang w:eastAsia="nb-NO"/>
        </w:rPr>
      </w:pPr>
      <w:r>
        <w:rPr>
          <w:rFonts w:ascii="Verdana" w:eastAsiaTheme="minorEastAsia" w:hAnsi="Verdana" w:cs="Verdana"/>
          <w:lang w:eastAsia="nb-NO"/>
        </w:rPr>
        <w:t>According to section 2a of the Guidelines for marketing of food and beverages towards children (the “</w:t>
      </w:r>
      <w:r>
        <w:rPr>
          <w:rFonts w:ascii="Verdana" w:eastAsiaTheme="minorEastAsia" w:hAnsi="Verdana" w:cs="Verdana"/>
          <w:b/>
          <w:bCs/>
          <w:lang w:eastAsia="nb-NO"/>
        </w:rPr>
        <w:t>Guidelines</w:t>
      </w:r>
      <w:r>
        <w:rPr>
          <w:rFonts w:ascii="Verdana" w:eastAsiaTheme="minorEastAsia" w:hAnsi="Verdana" w:cs="Verdana"/>
          <w:lang w:eastAsia="nb-NO"/>
        </w:rPr>
        <w:t xml:space="preserve">”), the product itself and the design/packaging is not considered as “marketing”. It is explicitly stated in the Instructions to the Guidelines, and confirmed by MFU in </w:t>
      </w:r>
      <w:r>
        <w:rPr>
          <w:rFonts w:ascii="Verdana" w:eastAsiaTheme="minorEastAsia" w:hAnsi="Verdana" w:cs="Verdana"/>
          <w:u w:val="single"/>
          <w:lang w:eastAsia="nb-NO"/>
        </w:rPr>
        <w:t>inter alia</w:t>
      </w:r>
      <w:r>
        <w:rPr>
          <w:rFonts w:ascii="Verdana" w:eastAsiaTheme="minorEastAsia" w:hAnsi="Verdana" w:cs="Verdana"/>
          <w:lang w:eastAsia="nb-NO"/>
        </w:rPr>
        <w:t xml:space="preserve"> case 5/2015 “Cereals packaging”, that the implication of this is that product design, packaging, wrapping etc. as such will not be considered marketing, thereby being outside the scope of the Guidelines. Consequently, the packaging of Kellogg´s Coco Pops Chocos and the colours and drawings, cannot constitute a breach of the Guidelines.</w:t>
      </w:r>
    </w:p>
    <w:p w14:paraId="075586D9" w14:textId="77777777" w:rsidR="004D5131" w:rsidRDefault="004D5131" w:rsidP="004D5131">
      <w:pPr>
        <w:widowControl w:val="0"/>
        <w:autoSpaceDE w:val="0"/>
        <w:autoSpaceDN w:val="0"/>
        <w:adjustRightInd w:val="0"/>
        <w:rPr>
          <w:rFonts w:ascii="Calibri" w:eastAsiaTheme="minorEastAsia" w:hAnsi="Calibri" w:cs="Calibri"/>
          <w:sz w:val="30"/>
          <w:szCs w:val="30"/>
          <w:lang w:eastAsia="nb-NO"/>
        </w:rPr>
      </w:pPr>
      <w:r>
        <w:rPr>
          <w:rFonts w:ascii="Verdana" w:eastAsiaTheme="minorEastAsia" w:hAnsi="Verdana" w:cs="Verdana"/>
          <w:lang w:eastAsia="nb-NO"/>
        </w:rPr>
        <w:t>The promotion is an integrated part of the packaging and the terms and conditions of the promotion as presented on the packaging are predefined by the various LEGO/ Merlin locations. Especially the fact that there is an age limit of 18 years indicates that this promotion is not aimed at children. Thus, neither the design/ packaging nor the terms and conditions constitute a breach of the Guidelines.  </w:t>
      </w:r>
    </w:p>
    <w:p w14:paraId="7722D885" w14:textId="77777777" w:rsidR="004D5131" w:rsidRDefault="004D5131" w:rsidP="004D5131">
      <w:pPr>
        <w:widowControl w:val="0"/>
        <w:autoSpaceDE w:val="0"/>
        <w:autoSpaceDN w:val="0"/>
        <w:adjustRightInd w:val="0"/>
        <w:rPr>
          <w:rFonts w:ascii="Calibri" w:eastAsiaTheme="minorEastAsia" w:hAnsi="Calibri" w:cs="Calibri"/>
          <w:sz w:val="30"/>
          <w:szCs w:val="30"/>
          <w:lang w:eastAsia="nb-NO"/>
        </w:rPr>
      </w:pPr>
      <w:r>
        <w:rPr>
          <w:rFonts w:ascii="Verdana" w:eastAsiaTheme="minorEastAsia" w:hAnsi="Verdana" w:cs="Verdana"/>
          <w:lang w:eastAsia="nb-NO"/>
        </w:rPr>
        <w:t>Based on the above, we believe that the complaint must be dismissed since it´s out of scope of the Guidelines.</w:t>
      </w:r>
    </w:p>
    <w:p w14:paraId="0ED94E2C" w14:textId="77777777" w:rsidR="004D5131" w:rsidRDefault="004D5131" w:rsidP="004D5131">
      <w:pPr>
        <w:widowControl w:val="0"/>
        <w:autoSpaceDE w:val="0"/>
        <w:autoSpaceDN w:val="0"/>
        <w:adjustRightInd w:val="0"/>
        <w:rPr>
          <w:rFonts w:ascii="Calibri" w:eastAsiaTheme="minorEastAsia" w:hAnsi="Calibri" w:cs="Calibri"/>
          <w:sz w:val="30"/>
          <w:szCs w:val="30"/>
          <w:lang w:eastAsia="nb-NO"/>
        </w:rPr>
      </w:pPr>
      <w:r>
        <w:rPr>
          <w:rFonts w:ascii="Verdana" w:eastAsiaTheme="minorEastAsia" w:hAnsi="Verdana" w:cs="Verdana"/>
          <w:lang w:eastAsia="nb-NO"/>
        </w:rPr>
        <w:t>Kind regards,</w:t>
      </w:r>
    </w:p>
    <w:p w14:paraId="4198982B" w14:textId="77777777" w:rsidR="004D5131" w:rsidRDefault="004D5131" w:rsidP="004D5131">
      <w:pPr>
        <w:widowControl w:val="0"/>
        <w:autoSpaceDE w:val="0"/>
        <w:autoSpaceDN w:val="0"/>
        <w:adjustRightInd w:val="0"/>
        <w:rPr>
          <w:rFonts w:ascii="Calibri" w:eastAsiaTheme="minorEastAsia" w:hAnsi="Calibri" w:cs="Calibri"/>
          <w:sz w:val="30"/>
          <w:szCs w:val="30"/>
          <w:lang w:eastAsia="nb-NO"/>
        </w:rPr>
      </w:pPr>
      <w:r>
        <w:rPr>
          <w:rFonts w:ascii="Verdana" w:eastAsiaTheme="minorEastAsia" w:hAnsi="Verdana" w:cs="Verdana"/>
          <w:lang w:eastAsia="nb-NO"/>
        </w:rPr>
        <w:t>Wieland Beck</w:t>
      </w:r>
    </w:p>
    <w:p w14:paraId="16128D94" w14:textId="77777777" w:rsidR="004D5131" w:rsidRDefault="004D5131" w:rsidP="004D5131">
      <w:pPr>
        <w:widowControl w:val="0"/>
        <w:autoSpaceDE w:val="0"/>
        <w:autoSpaceDN w:val="0"/>
        <w:adjustRightInd w:val="0"/>
        <w:rPr>
          <w:rFonts w:ascii="Calibri" w:eastAsiaTheme="minorEastAsia" w:hAnsi="Calibri" w:cs="Calibri"/>
          <w:sz w:val="30"/>
          <w:szCs w:val="30"/>
          <w:lang w:eastAsia="nb-NO"/>
        </w:rPr>
      </w:pPr>
      <w:r>
        <w:rPr>
          <w:rFonts w:ascii="Calibri" w:eastAsiaTheme="minorEastAsia" w:hAnsi="Calibri" w:cs="Calibri"/>
          <w:b/>
          <w:bCs/>
          <w:sz w:val="30"/>
          <w:szCs w:val="30"/>
          <w:lang w:eastAsia="nb-NO"/>
        </w:rPr>
        <w:t>_________________________________</w:t>
      </w:r>
    </w:p>
    <w:p w14:paraId="60CE2614" w14:textId="77777777" w:rsidR="004D5131" w:rsidRDefault="004D5131" w:rsidP="004D5131">
      <w:pPr>
        <w:widowControl w:val="0"/>
        <w:autoSpaceDE w:val="0"/>
        <w:autoSpaceDN w:val="0"/>
        <w:adjustRightInd w:val="0"/>
        <w:rPr>
          <w:rFonts w:ascii="Calibri" w:eastAsiaTheme="minorEastAsia" w:hAnsi="Calibri" w:cs="Calibri"/>
          <w:sz w:val="30"/>
          <w:szCs w:val="30"/>
          <w:lang w:eastAsia="nb-NO"/>
        </w:rPr>
      </w:pPr>
      <w:r>
        <w:rPr>
          <w:rFonts w:ascii="Calibri" w:eastAsiaTheme="minorEastAsia" w:hAnsi="Calibri" w:cs="Calibri"/>
          <w:b/>
          <w:bCs/>
          <w:color w:val="6D6D6D"/>
          <w:sz w:val="26"/>
          <w:szCs w:val="26"/>
          <w:lang w:eastAsia="nb-NO"/>
        </w:rPr>
        <w:t>i.V. Wieland Beck</w:t>
      </w:r>
    </w:p>
    <w:p w14:paraId="5F97B9C3" w14:textId="77777777" w:rsidR="004D5131" w:rsidRDefault="004D5131" w:rsidP="004D5131">
      <w:pPr>
        <w:widowControl w:val="0"/>
        <w:autoSpaceDE w:val="0"/>
        <w:autoSpaceDN w:val="0"/>
        <w:adjustRightInd w:val="0"/>
        <w:rPr>
          <w:rFonts w:ascii="Calibri" w:eastAsiaTheme="minorEastAsia" w:hAnsi="Calibri" w:cs="Calibri"/>
          <w:sz w:val="30"/>
          <w:szCs w:val="30"/>
          <w:lang w:eastAsia="nb-NO"/>
        </w:rPr>
      </w:pPr>
      <w:r>
        <w:rPr>
          <w:rFonts w:ascii="Calibri" w:eastAsiaTheme="minorEastAsia" w:hAnsi="Calibri" w:cs="Calibri"/>
          <w:sz w:val="22"/>
          <w:szCs w:val="22"/>
          <w:lang w:eastAsia="nb-NO"/>
        </w:rPr>
        <w:t>Senior Manager Corporate Affairs Northern Europe</w:t>
      </w:r>
    </w:p>
    <w:p w14:paraId="5ABE4847" w14:textId="77777777" w:rsidR="004D5131" w:rsidRDefault="004D5131" w:rsidP="004D5131">
      <w:pPr>
        <w:widowControl w:val="0"/>
        <w:autoSpaceDE w:val="0"/>
        <w:autoSpaceDN w:val="0"/>
        <w:adjustRightInd w:val="0"/>
        <w:ind w:left="944" w:hanging="944"/>
        <w:rPr>
          <w:rFonts w:ascii="Calibri" w:eastAsiaTheme="minorEastAsia" w:hAnsi="Calibri" w:cs="Calibri"/>
          <w:sz w:val="30"/>
          <w:szCs w:val="30"/>
          <w:lang w:eastAsia="nb-NO"/>
        </w:rPr>
      </w:pPr>
      <w:r>
        <w:rPr>
          <w:rFonts w:ascii="Calibri" w:eastAsiaTheme="minorEastAsia" w:hAnsi="Calibri" w:cs="Calibri"/>
          <w:sz w:val="30"/>
          <w:szCs w:val="30"/>
          <w:lang w:eastAsia="nb-NO"/>
        </w:rPr>
        <w:t> </w:t>
      </w:r>
    </w:p>
    <w:p w14:paraId="636FC5D3" w14:textId="50E7AED9" w:rsidR="004D5131" w:rsidRDefault="004D5131" w:rsidP="004D5131">
      <w:pPr>
        <w:rPr>
          <w:b/>
          <w:bCs/>
        </w:rPr>
      </w:pPr>
      <w:r>
        <w:rPr>
          <w:rFonts w:ascii="Calibri" w:eastAsiaTheme="minorEastAsia" w:hAnsi="Calibri" w:cs="Calibri"/>
          <w:sz w:val="20"/>
          <w:szCs w:val="20"/>
          <w:lang w:eastAsia="nb-NO"/>
        </w:rPr>
        <w:t>Kellogg Northern Europe GmbH  </w:t>
      </w:r>
    </w:p>
    <w:p w14:paraId="632B999D" w14:textId="77777777" w:rsidR="004D5131" w:rsidRDefault="004D5131" w:rsidP="00B370D6">
      <w:pPr>
        <w:rPr>
          <w:rFonts w:asciiTheme="majorBidi" w:hAnsiTheme="majorBidi" w:cstheme="majorBidi"/>
          <w:b/>
          <w:bCs/>
        </w:rPr>
      </w:pPr>
    </w:p>
    <w:p w14:paraId="1AB113A0" w14:textId="77777777" w:rsidR="004D5131" w:rsidRDefault="004D5131" w:rsidP="00B370D6">
      <w:pPr>
        <w:rPr>
          <w:rFonts w:asciiTheme="majorBidi" w:hAnsiTheme="majorBidi" w:cstheme="majorBidi"/>
          <w:b/>
          <w:bCs/>
        </w:rPr>
      </w:pPr>
    </w:p>
    <w:p w14:paraId="6D808CB6" w14:textId="0EB3D8E2" w:rsidR="00325B7B" w:rsidRPr="005A1A92" w:rsidRDefault="00991D85" w:rsidP="00B370D6">
      <w:pPr>
        <w:rPr>
          <w:rFonts w:asciiTheme="majorBidi" w:hAnsiTheme="majorBidi" w:cstheme="majorBidi"/>
          <w:b/>
          <w:bCs/>
        </w:rPr>
      </w:pPr>
      <w:r>
        <w:rPr>
          <w:rFonts w:asciiTheme="majorBidi" w:hAnsiTheme="majorBidi" w:cstheme="majorBidi"/>
          <w:b/>
          <w:bCs/>
        </w:rPr>
        <w:t>4</w:t>
      </w:r>
      <w:r w:rsidR="00325B7B" w:rsidRPr="005A1A92">
        <w:rPr>
          <w:rFonts w:asciiTheme="majorBidi" w:hAnsiTheme="majorBidi" w:cstheme="majorBidi"/>
          <w:b/>
          <w:bCs/>
        </w:rPr>
        <w:t>.</w:t>
      </w:r>
      <w:r>
        <w:rPr>
          <w:rFonts w:asciiTheme="majorBidi" w:hAnsiTheme="majorBidi" w:cstheme="majorBidi"/>
          <w:b/>
          <w:bCs/>
        </w:rPr>
        <w:t xml:space="preserve"> </w:t>
      </w:r>
      <w:r w:rsidR="00325B7B" w:rsidRPr="005A1A92">
        <w:rPr>
          <w:rFonts w:asciiTheme="majorBidi" w:hAnsiTheme="majorBidi" w:cstheme="majorBidi"/>
          <w:b/>
          <w:bCs/>
        </w:rPr>
        <w:t xml:space="preserve">MFUs vurdering </w:t>
      </w:r>
    </w:p>
    <w:p w14:paraId="41291B57" w14:textId="77777777" w:rsidR="00EB3530" w:rsidRPr="005A1A92" w:rsidRDefault="00EB3530" w:rsidP="00EB3530">
      <w:pPr>
        <w:widowControl w:val="0"/>
        <w:autoSpaceDE w:val="0"/>
        <w:autoSpaceDN w:val="0"/>
        <w:adjustRightInd w:val="0"/>
        <w:rPr>
          <w:rFonts w:asciiTheme="majorBidi" w:eastAsia="ＭＳ 明朝" w:hAnsiTheme="majorBidi" w:cstheme="majorBidi"/>
          <w:b/>
          <w:lang w:val="en-US" w:eastAsia="nb-NO"/>
        </w:rPr>
      </w:pPr>
    </w:p>
    <w:p w14:paraId="610AA33B" w14:textId="66FC7AAF" w:rsidR="00EB3530" w:rsidRPr="005A1A92" w:rsidRDefault="00EB3530" w:rsidP="005D29B8">
      <w:pPr>
        <w:rPr>
          <w:rFonts w:asciiTheme="majorBidi" w:eastAsia="ＭＳ 明朝" w:hAnsiTheme="majorBidi" w:cstheme="majorBidi"/>
          <w:lang w:val="en-US" w:eastAsia="nb-NO"/>
        </w:rPr>
      </w:pPr>
      <w:r w:rsidRPr="005A1A92">
        <w:rPr>
          <w:rFonts w:asciiTheme="majorBidi" w:hAnsiTheme="majorBidi" w:cstheme="majorBidi"/>
        </w:rPr>
        <w:t xml:space="preserve">Spørsmålet Utvalget skal ta stilling til, er om bruk av </w:t>
      </w:r>
      <w:r w:rsidR="002A1106">
        <w:rPr>
          <w:rFonts w:asciiTheme="majorBidi" w:hAnsiTheme="majorBidi" w:cstheme="majorBidi"/>
        </w:rPr>
        <w:t>rabat</w:t>
      </w:r>
      <w:r w:rsidR="004D5131">
        <w:rPr>
          <w:rFonts w:asciiTheme="majorBidi" w:hAnsiTheme="majorBidi" w:cstheme="majorBidi"/>
        </w:rPr>
        <w:t xml:space="preserve">tilbud på 50% på diverse lekeparker kommunisert på Coco Poops Chocos </w:t>
      </w:r>
      <w:r w:rsidR="005D29B8">
        <w:rPr>
          <w:rFonts w:asciiTheme="majorBidi" w:hAnsiTheme="majorBidi" w:cstheme="majorBidi"/>
        </w:rPr>
        <w:t xml:space="preserve">emballasje </w:t>
      </w:r>
      <w:r w:rsidR="00D560D2" w:rsidRPr="005A1A92">
        <w:rPr>
          <w:rFonts w:asciiTheme="majorBidi" w:hAnsiTheme="majorBidi" w:cstheme="majorBidi"/>
        </w:rPr>
        <w:t>som beskrevet ovenfor</w:t>
      </w:r>
      <w:r w:rsidR="001A5840" w:rsidRPr="005A1A92">
        <w:rPr>
          <w:rFonts w:asciiTheme="majorBidi" w:hAnsiTheme="majorBidi" w:cstheme="majorBidi"/>
        </w:rPr>
        <w:t xml:space="preserve"> </w:t>
      </w:r>
      <w:r w:rsidRPr="005A1A92">
        <w:rPr>
          <w:rFonts w:asciiTheme="majorBidi" w:hAnsiTheme="majorBidi" w:cstheme="majorBidi"/>
        </w:rPr>
        <w:t xml:space="preserve">er </w:t>
      </w:r>
      <w:r w:rsidRPr="005A1A92">
        <w:rPr>
          <w:rFonts w:asciiTheme="majorBidi" w:hAnsiTheme="majorBidi" w:cstheme="majorBidi"/>
          <w:i/>
        </w:rPr>
        <w:t>markedsføring særlig rettet mot barn under 13 år</w:t>
      </w:r>
      <w:r w:rsidRPr="005A1A92">
        <w:rPr>
          <w:rFonts w:asciiTheme="majorBidi" w:hAnsiTheme="majorBidi" w:cstheme="majorBidi"/>
        </w:rPr>
        <w:t>, jf. retningslinjene punkt 2.</w:t>
      </w:r>
    </w:p>
    <w:p w14:paraId="70250B56" w14:textId="77777777" w:rsidR="00EB3530" w:rsidRPr="005A1A92" w:rsidRDefault="00EB3530" w:rsidP="00BB1977">
      <w:pPr>
        <w:rPr>
          <w:rFonts w:asciiTheme="majorBidi" w:eastAsia="ＭＳ 明朝" w:hAnsiTheme="majorBidi" w:cstheme="majorBidi"/>
          <w:lang w:eastAsia="nb-NO"/>
        </w:rPr>
      </w:pPr>
    </w:p>
    <w:p w14:paraId="5830DA93" w14:textId="77777777" w:rsidR="00EB3530" w:rsidRPr="005A1A92" w:rsidRDefault="00EB3530" w:rsidP="00EB3530">
      <w:pPr>
        <w:widowControl w:val="0"/>
        <w:autoSpaceDE w:val="0"/>
        <w:autoSpaceDN w:val="0"/>
        <w:adjustRightInd w:val="0"/>
        <w:rPr>
          <w:rFonts w:asciiTheme="majorBidi" w:eastAsiaTheme="minorEastAsia" w:hAnsiTheme="majorBidi" w:cstheme="majorBidi"/>
          <w:i/>
          <w:iCs/>
          <w:lang w:eastAsia="nb-NO"/>
        </w:rPr>
      </w:pPr>
      <w:r w:rsidRPr="005A1A92">
        <w:rPr>
          <w:rFonts w:asciiTheme="majorBidi" w:hAnsiTheme="majorBidi" w:cstheme="majorBidi"/>
        </w:rPr>
        <w:t xml:space="preserve">I følge retningslinjene punkt 5 skal </w:t>
      </w:r>
      <w:r w:rsidRPr="005A1A92">
        <w:rPr>
          <w:rFonts w:asciiTheme="majorBidi" w:eastAsiaTheme="minorEastAsia" w:hAnsiTheme="majorBidi" w:cstheme="majorBidi"/>
          <w:lang w:eastAsia="nb-NO"/>
        </w:rPr>
        <w:t>det foretas en helhetsvurdering hvor det skal legges vekt på:</w:t>
      </w:r>
    </w:p>
    <w:p w14:paraId="653E2ED0" w14:textId="77777777" w:rsidR="00EB3530" w:rsidRPr="005A1A92" w:rsidRDefault="00EB3530" w:rsidP="00EB3530">
      <w:pPr>
        <w:widowControl w:val="0"/>
        <w:autoSpaceDE w:val="0"/>
        <w:autoSpaceDN w:val="0"/>
        <w:adjustRightInd w:val="0"/>
        <w:ind w:left="708"/>
        <w:rPr>
          <w:rFonts w:asciiTheme="majorBidi" w:eastAsiaTheme="minorEastAsia" w:hAnsiTheme="majorBidi" w:cstheme="majorBidi"/>
          <w:i/>
          <w:iCs/>
          <w:lang w:eastAsia="nb-NO"/>
        </w:rPr>
      </w:pPr>
      <w:r w:rsidRPr="005A1A92">
        <w:rPr>
          <w:rFonts w:asciiTheme="majorBidi" w:eastAsiaTheme="minorEastAsia" w:hAnsiTheme="majorBidi" w:cstheme="majorBidi"/>
          <w:i/>
          <w:iCs/>
          <w:lang w:eastAsia="nb-NO"/>
        </w:rPr>
        <w:t>a) I hvor stor grad appellerer det markedsførte produktet, herunder emballasjen, særlig til barn</w:t>
      </w:r>
    </w:p>
    <w:p w14:paraId="1D96D39B" w14:textId="77777777" w:rsidR="00EB3530" w:rsidRPr="005A1A92" w:rsidRDefault="00EB3530" w:rsidP="00EB3530">
      <w:pPr>
        <w:widowControl w:val="0"/>
        <w:autoSpaceDE w:val="0"/>
        <w:autoSpaceDN w:val="0"/>
        <w:adjustRightInd w:val="0"/>
        <w:ind w:left="708"/>
        <w:rPr>
          <w:rFonts w:asciiTheme="majorBidi" w:eastAsiaTheme="minorEastAsia" w:hAnsiTheme="majorBidi" w:cstheme="majorBidi"/>
          <w:i/>
          <w:iCs/>
          <w:lang w:eastAsia="nb-NO"/>
        </w:rPr>
      </w:pPr>
      <w:r w:rsidRPr="005A1A92">
        <w:rPr>
          <w:rFonts w:asciiTheme="majorBidi" w:eastAsiaTheme="minorEastAsia" w:hAnsiTheme="majorBidi" w:cstheme="majorBidi"/>
          <w:i/>
          <w:iCs/>
          <w:lang w:eastAsia="nb-NO"/>
        </w:rPr>
        <w:t>b) I hvor stor grad appellerer medier som er brukt særlig til barn</w:t>
      </w:r>
    </w:p>
    <w:p w14:paraId="3E40A651" w14:textId="77777777" w:rsidR="00EB3530" w:rsidRPr="005A1A92" w:rsidRDefault="00EB3530" w:rsidP="00EB3530">
      <w:pPr>
        <w:widowControl w:val="0"/>
        <w:autoSpaceDE w:val="0"/>
        <w:autoSpaceDN w:val="0"/>
        <w:adjustRightInd w:val="0"/>
        <w:ind w:left="708"/>
        <w:rPr>
          <w:rFonts w:asciiTheme="majorBidi" w:eastAsiaTheme="minorEastAsia" w:hAnsiTheme="majorBidi" w:cstheme="majorBidi"/>
          <w:i/>
          <w:iCs/>
          <w:lang w:eastAsia="nb-NO"/>
        </w:rPr>
      </w:pPr>
      <w:r w:rsidRPr="005A1A92">
        <w:rPr>
          <w:rFonts w:asciiTheme="majorBidi" w:eastAsiaTheme="minorEastAsia" w:hAnsiTheme="majorBidi" w:cstheme="majorBidi"/>
          <w:i/>
          <w:iCs/>
          <w:lang w:eastAsia="nb-NO"/>
        </w:rPr>
        <w:t>c) I hvor stor grad appellerer virkemidlene som er brukt særlig til barn</w:t>
      </w:r>
    </w:p>
    <w:p w14:paraId="14B88414" w14:textId="77777777" w:rsidR="00EB3530" w:rsidRPr="005A1A92" w:rsidRDefault="00EB3530" w:rsidP="00B370D6">
      <w:pPr>
        <w:rPr>
          <w:rFonts w:asciiTheme="majorBidi" w:hAnsiTheme="majorBidi" w:cstheme="majorBidi"/>
          <w:b/>
          <w:bCs/>
        </w:rPr>
      </w:pPr>
    </w:p>
    <w:p w14:paraId="078ACEAE" w14:textId="7BBBD293" w:rsidR="001A5840" w:rsidRDefault="001A5840" w:rsidP="00BD3022">
      <w:pPr>
        <w:spacing w:line="276" w:lineRule="auto"/>
        <w:rPr>
          <w:rFonts w:asciiTheme="majorBidi" w:hAnsiTheme="majorBidi" w:cstheme="majorBidi"/>
        </w:rPr>
      </w:pPr>
      <w:r w:rsidRPr="005A1A92">
        <w:rPr>
          <w:rFonts w:asciiTheme="majorBidi" w:hAnsiTheme="majorBidi" w:cstheme="majorBidi"/>
          <w:b/>
          <w:bCs/>
        </w:rPr>
        <w:t>Produkt:</w:t>
      </w:r>
      <w:r w:rsidRPr="005A1A92">
        <w:rPr>
          <w:rFonts w:asciiTheme="majorBidi" w:hAnsiTheme="majorBidi" w:cstheme="majorBidi"/>
        </w:rPr>
        <w:t xml:space="preserve"> </w:t>
      </w:r>
    </w:p>
    <w:p w14:paraId="77F19D70" w14:textId="10007894" w:rsidR="00E16FDE" w:rsidRDefault="00E16FDE" w:rsidP="00BD3022">
      <w:pPr>
        <w:spacing w:line="276" w:lineRule="auto"/>
        <w:rPr>
          <w:rFonts w:asciiTheme="majorBidi" w:hAnsiTheme="majorBidi" w:cstheme="majorBidi"/>
        </w:rPr>
      </w:pPr>
      <w:r>
        <w:rPr>
          <w:rFonts w:asciiTheme="majorBidi" w:hAnsiTheme="majorBidi" w:cstheme="majorBidi"/>
        </w:rPr>
        <w:t>Produktet Coco Pops Chocos omfattes av MFUs retningslinjer gjennom sitt høye innhold av sukker.</w:t>
      </w:r>
    </w:p>
    <w:p w14:paraId="11282811" w14:textId="147B69DC" w:rsidR="004D5131" w:rsidRDefault="004D5131" w:rsidP="00BD3022">
      <w:pPr>
        <w:spacing w:line="276" w:lineRule="auto"/>
        <w:rPr>
          <w:rFonts w:asciiTheme="majorBidi" w:hAnsiTheme="majorBidi" w:cstheme="majorBidi"/>
        </w:rPr>
      </w:pPr>
      <w:r>
        <w:rPr>
          <w:rFonts w:asciiTheme="majorBidi" w:hAnsiTheme="majorBidi" w:cstheme="majorBidi"/>
        </w:rPr>
        <w:t>Produktet Coco Pops Chocos er etter Utvalgets vurdering sær</w:t>
      </w:r>
      <w:r w:rsidR="005D29B8">
        <w:rPr>
          <w:rFonts w:asciiTheme="majorBidi" w:hAnsiTheme="majorBidi" w:cstheme="majorBidi"/>
        </w:rPr>
        <w:t>lig rettet mot barn under 13 år.</w:t>
      </w:r>
      <w:r w:rsidR="00D44F69">
        <w:rPr>
          <w:rFonts w:asciiTheme="majorBidi" w:hAnsiTheme="majorBidi" w:cstheme="majorBidi"/>
        </w:rPr>
        <w:t xml:space="preserve"> Produktet konsumeres også av andre aldersgrupper. Det betyr at handlingsrommet for markedstiltak er svært begrenset.</w:t>
      </w:r>
    </w:p>
    <w:p w14:paraId="3A48A8AE" w14:textId="355C7E4F" w:rsidR="00D44F69" w:rsidRPr="00C8776D" w:rsidRDefault="00D44F69" w:rsidP="00BD3022">
      <w:pPr>
        <w:spacing w:line="276" w:lineRule="auto"/>
        <w:rPr>
          <w:rFonts w:asciiTheme="majorBidi" w:hAnsiTheme="majorBidi" w:cstheme="majorBidi"/>
        </w:rPr>
      </w:pPr>
      <w:r w:rsidRPr="00C8776D">
        <w:rPr>
          <w:rFonts w:asciiTheme="majorBidi" w:hAnsiTheme="majorBidi" w:cstheme="majorBidi"/>
        </w:rPr>
        <w:t xml:space="preserve">I </w:t>
      </w:r>
      <w:r w:rsidR="006B0182" w:rsidRPr="00C8776D">
        <w:rPr>
          <w:rFonts w:asciiTheme="majorBidi" w:hAnsiTheme="majorBidi" w:cstheme="majorBidi"/>
        </w:rPr>
        <w:t xml:space="preserve"> MFUs </w:t>
      </w:r>
      <w:r w:rsidR="006B0182" w:rsidRPr="00C8776D">
        <w:rPr>
          <w:rStyle w:val="Utheving"/>
          <w:rFonts w:asciiTheme="majorBidi" w:hAnsiTheme="majorBidi" w:cstheme="majorBidi"/>
          <w:i w:val="0"/>
          <w:iCs w:val="0"/>
          <w:color w:val="000000"/>
        </w:rPr>
        <w:t xml:space="preserve">veiledning til MFUs retningslinjer </w:t>
      </w:r>
      <w:r w:rsidRPr="00C8776D">
        <w:rPr>
          <w:rStyle w:val="Utheving"/>
          <w:rFonts w:asciiTheme="majorBidi" w:hAnsiTheme="majorBidi" w:cstheme="majorBidi"/>
          <w:i w:val="0"/>
          <w:iCs w:val="0"/>
          <w:color w:val="000000"/>
        </w:rPr>
        <w:t>punkt 2 bokstav a står det</w:t>
      </w:r>
      <w:r w:rsidR="006B0182" w:rsidRPr="00C8776D">
        <w:rPr>
          <w:rStyle w:val="Utheving"/>
          <w:rFonts w:asciiTheme="majorBidi" w:hAnsiTheme="majorBidi" w:cstheme="majorBidi"/>
          <w:i w:val="0"/>
          <w:iCs w:val="0"/>
          <w:color w:val="000000"/>
        </w:rPr>
        <w:t>:</w:t>
      </w:r>
    </w:p>
    <w:p w14:paraId="107BF2F5" w14:textId="77777777" w:rsidR="00D44F69" w:rsidRPr="006B0182" w:rsidRDefault="00D44F69" w:rsidP="00BD3022">
      <w:pPr>
        <w:pStyle w:val="Normalweb"/>
        <w:spacing w:before="0" w:beforeAutospacing="0" w:after="0" w:afterAutospacing="0" w:line="276" w:lineRule="auto"/>
        <w:rPr>
          <w:rFonts w:asciiTheme="majorBidi" w:hAnsiTheme="majorBidi" w:cstheme="majorBidi"/>
          <w:i/>
          <w:iCs/>
          <w:color w:val="000000"/>
        </w:rPr>
      </w:pPr>
      <w:r w:rsidRPr="006B0182">
        <w:rPr>
          <w:rFonts w:asciiTheme="majorBidi" w:hAnsiTheme="majorBidi" w:cstheme="majorBidi"/>
          <w:i/>
          <w:iCs/>
          <w:color w:val="000000"/>
        </w:rPr>
        <w:t>I punkt 2</w:t>
      </w:r>
      <w:r w:rsidRPr="006B0182">
        <w:rPr>
          <w:rStyle w:val="apple-converted-space"/>
          <w:rFonts w:asciiTheme="majorBidi" w:hAnsiTheme="majorBidi" w:cstheme="majorBidi"/>
          <w:b/>
          <w:bCs/>
          <w:i/>
          <w:iCs/>
          <w:color w:val="000000"/>
        </w:rPr>
        <w:t> </w:t>
      </w:r>
      <w:r w:rsidRPr="006B0182">
        <w:rPr>
          <w:rStyle w:val="Sterk"/>
          <w:rFonts w:asciiTheme="majorBidi" w:hAnsiTheme="majorBidi" w:cstheme="majorBidi"/>
          <w:i/>
          <w:iCs/>
          <w:color w:val="000000"/>
        </w:rPr>
        <w:t>bokstav a</w:t>
      </w:r>
      <w:r w:rsidRPr="006B0182">
        <w:rPr>
          <w:rStyle w:val="apple-converted-space"/>
          <w:rFonts w:asciiTheme="majorBidi" w:hAnsiTheme="majorBidi" w:cstheme="majorBidi"/>
          <w:i/>
          <w:iCs/>
          <w:color w:val="000000"/>
        </w:rPr>
        <w:t> </w:t>
      </w:r>
      <w:r w:rsidRPr="006B0182">
        <w:rPr>
          <w:rFonts w:asciiTheme="majorBidi" w:hAnsiTheme="majorBidi" w:cstheme="majorBidi"/>
          <w:i/>
          <w:iCs/>
          <w:color w:val="000000"/>
        </w:rPr>
        <w:t>unntas fra definisjonen av markedsføring ”Selve produktet, herunder emballasjen”. Dette innebærer at produktutforming, emballasje, innpakking mv. ikke i seg selv vil anses som markedsføring. Retningslinjene skal således ikke hindre utviklingen av nye produkter, herunder produkter som appellerer til barn. I hvilken grad produktet appellerer til barn vil imidlertid være av betydning med tanke på hvordan produktet kan markedsføres.</w:t>
      </w:r>
    </w:p>
    <w:p w14:paraId="7E244903" w14:textId="77777777" w:rsidR="00D44F69" w:rsidRPr="006B0182" w:rsidRDefault="00D44F69" w:rsidP="00BD3022">
      <w:pPr>
        <w:pStyle w:val="Normalweb"/>
        <w:spacing w:before="0" w:beforeAutospacing="0" w:after="0" w:afterAutospacing="0" w:line="276" w:lineRule="auto"/>
        <w:rPr>
          <w:rFonts w:asciiTheme="majorBidi" w:hAnsiTheme="majorBidi" w:cstheme="majorBidi"/>
          <w:i/>
          <w:iCs/>
          <w:color w:val="000000"/>
        </w:rPr>
      </w:pPr>
      <w:r w:rsidRPr="006B0182">
        <w:rPr>
          <w:rFonts w:asciiTheme="majorBidi" w:hAnsiTheme="majorBidi" w:cstheme="majorBidi"/>
          <w:i/>
          <w:iCs/>
          <w:color w:val="000000"/>
        </w:rPr>
        <w:t>Selv om emballasjen er unntatt fra definisjonen av markedsføring, er det viktig å presisere at intensjonen bak retningslinjene også får anvendelse for emballasjen. Emballasjen må for eksempel ikke være av en slik karakter at produktet blir underordnet.</w:t>
      </w:r>
      <w:r w:rsidRPr="006B0182">
        <w:rPr>
          <w:rStyle w:val="apple-converted-space"/>
          <w:rFonts w:asciiTheme="majorBidi" w:hAnsiTheme="majorBidi" w:cstheme="majorBidi"/>
          <w:i/>
          <w:iCs/>
          <w:color w:val="000000"/>
        </w:rPr>
        <w:t> </w:t>
      </w:r>
    </w:p>
    <w:p w14:paraId="680D8A09" w14:textId="77777777" w:rsidR="006B0182" w:rsidRDefault="006B0182" w:rsidP="00BD3022">
      <w:pPr>
        <w:spacing w:line="276" w:lineRule="auto"/>
        <w:rPr>
          <w:rFonts w:asciiTheme="majorBidi" w:hAnsiTheme="majorBidi" w:cstheme="majorBidi"/>
        </w:rPr>
      </w:pPr>
    </w:p>
    <w:p w14:paraId="189D3FAA" w14:textId="335A38D1" w:rsidR="00D44F69" w:rsidRPr="005A1A92" w:rsidRDefault="006B0182" w:rsidP="00BD3022">
      <w:pPr>
        <w:spacing w:line="276" w:lineRule="auto"/>
        <w:rPr>
          <w:rFonts w:asciiTheme="majorBidi" w:hAnsiTheme="majorBidi" w:cstheme="majorBidi"/>
        </w:rPr>
      </w:pPr>
      <w:r>
        <w:rPr>
          <w:rFonts w:asciiTheme="majorBidi" w:hAnsiTheme="majorBidi" w:cstheme="majorBidi"/>
        </w:rPr>
        <w:t>Utvalget vil med bakgrunn i ovenstående formulering foreta en vurdering av om intensjonen bak markedsføringstiltaket er å appellere til barn under 13 år.</w:t>
      </w:r>
    </w:p>
    <w:p w14:paraId="75E7AD2D" w14:textId="77777777" w:rsidR="00D560D2" w:rsidRPr="005A1A92" w:rsidRDefault="00D560D2" w:rsidP="00BD3022">
      <w:pPr>
        <w:spacing w:line="276" w:lineRule="auto"/>
        <w:rPr>
          <w:rFonts w:asciiTheme="majorBidi" w:hAnsiTheme="majorBidi" w:cstheme="majorBidi"/>
        </w:rPr>
      </w:pPr>
    </w:p>
    <w:p w14:paraId="7D1E9171" w14:textId="77777777" w:rsidR="00E16FDE" w:rsidRDefault="00E16FDE" w:rsidP="00BD3022">
      <w:pPr>
        <w:spacing w:line="276" w:lineRule="auto"/>
        <w:rPr>
          <w:rFonts w:asciiTheme="majorBidi" w:hAnsiTheme="majorBidi" w:cstheme="majorBidi"/>
          <w:b/>
          <w:bCs/>
        </w:rPr>
      </w:pPr>
    </w:p>
    <w:p w14:paraId="18BE876D" w14:textId="77777777" w:rsidR="00E16FDE" w:rsidRDefault="00E16FDE" w:rsidP="00BD3022">
      <w:pPr>
        <w:spacing w:line="276" w:lineRule="auto"/>
        <w:rPr>
          <w:rFonts w:asciiTheme="majorBidi" w:hAnsiTheme="majorBidi" w:cstheme="majorBidi"/>
          <w:b/>
          <w:bCs/>
        </w:rPr>
      </w:pPr>
    </w:p>
    <w:p w14:paraId="04E5AA9A" w14:textId="412F9D60" w:rsidR="00C8776D" w:rsidRDefault="00D560D2" w:rsidP="00BD3022">
      <w:pPr>
        <w:spacing w:line="276" w:lineRule="auto"/>
        <w:rPr>
          <w:rFonts w:asciiTheme="majorBidi" w:hAnsiTheme="majorBidi" w:cstheme="majorBidi"/>
        </w:rPr>
      </w:pPr>
      <w:r w:rsidRPr="005A1A92">
        <w:rPr>
          <w:rFonts w:asciiTheme="majorBidi" w:hAnsiTheme="majorBidi" w:cstheme="majorBidi"/>
          <w:b/>
          <w:bCs/>
        </w:rPr>
        <w:t>Medier:</w:t>
      </w:r>
      <w:r w:rsidR="006B0182">
        <w:rPr>
          <w:rFonts w:asciiTheme="majorBidi" w:hAnsiTheme="majorBidi" w:cstheme="majorBidi"/>
          <w:b/>
          <w:bCs/>
        </w:rPr>
        <w:t xml:space="preserve"> </w:t>
      </w:r>
      <w:r w:rsidR="006B0182" w:rsidRPr="006B0182">
        <w:rPr>
          <w:rFonts w:asciiTheme="majorBidi" w:hAnsiTheme="majorBidi" w:cstheme="majorBidi"/>
        </w:rPr>
        <w:t xml:space="preserve">Emballasjen er her benyttet som </w:t>
      </w:r>
      <w:r w:rsidR="00BD3022">
        <w:rPr>
          <w:rFonts w:asciiTheme="majorBidi" w:hAnsiTheme="majorBidi" w:cstheme="majorBidi"/>
        </w:rPr>
        <w:t xml:space="preserve">medie, ved at den </w:t>
      </w:r>
      <w:r w:rsidR="006B0182" w:rsidRPr="006B0182">
        <w:rPr>
          <w:rFonts w:asciiTheme="majorBidi" w:hAnsiTheme="majorBidi" w:cstheme="majorBidi"/>
        </w:rPr>
        <w:t>bærer budskapet om 50% rabatt på</w:t>
      </w:r>
      <w:r w:rsidR="006B0182">
        <w:rPr>
          <w:rFonts w:asciiTheme="majorBidi" w:hAnsiTheme="majorBidi" w:cstheme="majorBidi"/>
        </w:rPr>
        <w:t xml:space="preserve"> inngangsprisen.</w:t>
      </w:r>
      <w:r w:rsidR="00D917A5">
        <w:rPr>
          <w:rFonts w:asciiTheme="majorBidi" w:hAnsiTheme="majorBidi" w:cstheme="majorBidi"/>
        </w:rPr>
        <w:t xml:space="preserve"> </w:t>
      </w:r>
      <w:r w:rsidR="00C8776D">
        <w:rPr>
          <w:rFonts w:asciiTheme="majorBidi" w:hAnsiTheme="majorBidi" w:cstheme="majorBidi"/>
        </w:rPr>
        <w:t>Ca 20 % av forsiden og hele baksiden er b</w:t>
      </w:r>
      <w:r w:rsidR="0061225C">
        <w:rPr>
          <w:rFonts w:asciiTheme="majorBidi" w:hAnsiTheme="majorBidi" w:cstheme="majorBidi"/>
        </w:rPr>
        <w:t>enyttet til å kommunisere rabat</w:t>
      </w:r>
      <w:r w:rsidR="00C8776D">
        <w:rPr>
          <w:rFonts w:asciiTheme="majorBidi" w:hAnsiTheme="majorBidi" w:cstheme="majorBidi"/>
        </w:rPr>
        <w:t>tilbudet.</w:t>
      </w:r>
      <w:r w:rsidR="00C8776D" w:rsidRPr="00C8776D">
        <w:rPr>
          <w:rFonts w:asciiTheme="majorBidi" w:hAnsiTheme="majorBidi" w:cstheme="majorBidi"/>
        </w:rPr>
        <w:t xml:space="preserve"> </w:t>
      </w:r>
    </w:p>
    <w:p w14:paraId="394D44F2" w14:textId="77777777" w:rsidR="00BD3022" w:rsidRDefault="00BD3022" w:rsidP="00BD3022">
      <w:pPr>
        <w:spacing w:line="276" w:lineRule="auto"/>
        <w:rPr>
          <w:rFonts w:asciiTheme="majorBidi" w:hAnsiTheme="majorBidi" w:cstheme="majorBidi"/>
        </w:rPr>
      </w:pPr>
    </w:p>
    <w:p w14:paraId="53EB91C8" w14:textId="7703F1DD" w:rsidR="00D560D2" w:rsidRPr="006B0182" w:rsidRDefault="00D917A5" w:rsidP="00BD3022">
      <w:pPr>
        <w:spacing w:line="276" w:lineRule="auto"/>
        <w:rPr>
          <w:rFonts w:asciiTheme="majorBidi" w:hAnsiTheme="majorBidi" w:cstheme="majorBidi"/>
        </w:rPr>
      </w:pPr>
      <w:r>
        <w:rPr>
          <w:rFonts w:asciiTheme="majorBidi" w:hAnsiTheme="majorBidi" w:cstheme="majorBidi"/>
        </w:rPr>
        <w:t>Utvalget an</w:t>
      </w:r>
      <w:r w:rsidR="00C8776D">
        <w:rPr>
          <w:rFonts w:asciiTheme="majorBidi" w:hAnsiTheme="majorBidi" w:cstheme="majorBidi"/>
        </w:rPr>
        <w:t>ser</w:t>
      </w:r>
      <w:r>
        <w:rPr>
          <w:rFonts w:asciiTheme="majorBidi" w:hAnsiTheme="majorBidi" w:cstheme="majorBidi"/>
        </w:rPr>
        <w:t xml:space="preserve"> at det å benytte 20% av </w:t>
      </w:r>
      <w:r w:rsidR="005D29B8">
        <w:rPr>
          <w:rFonts w:asciiTheme="majorBidi" w:hAnsiTheme="majorBidi" w:cstheme="majorBidi"/>
        </w:rPr>
        <w:t xml:space="preserve">emballasjens </w:t>
      </w:r>
      <w:r>
        <w:rPr>
          <w:rFonts w:asciiTheme="majorBidi" w:hAnsiTheme="majorBidi" w:cstheme="majorBidi"/>
        </w:rPr>
        <w:t xml:space="preserve">forside og hele </w:t>
      </w:r>
      <w:r w:rsidR="00C8776D">
        <w:rPr>
          <w:rFonts w:asciiTheme="majorBidi" w:hAnsiTheme="majorBidi" w:cstheme="majorBidi"/>
        </w:rPr>
        <w:t xml:space="preserve">baksiden </w:t>
      </w:r>
      <w:r w:rsidR="005D29B8">
        <w:rPr>
          <w:rFonts w:asciiTheme="majorBidi" w:hAnsiTheme="majorBidi" w:cstheme="majorBidi"/>
        </w:rPr>
        <w:t xml:space="preserve">på </w:t>
      </w:r>
      <w:r w:rsidR="00C8776D">
        <w:rPr>
          <w:rFonts w:asciiTheme="majorBidi" w:hAnsiTheme="majorBidi" w:cstheme="majorBidi"/>
        </w:rPr>
        <w:t>emballasjen er en meget omfattende bruk av emballasj</w:t>
      </w:r>
      <w:r w:rsidR="00C675B9">
        <w:rPr>
          <w:rFonts w:asciiTheme="majorBidi" w:hAnsiTheme="majorBidi" w:cstheme="majorBidi"/>
        </w:rPr>
        <w:t xml:space="preserve">en som </w:t>
      </w:r>
      <w:r w:rsidR="00BD3022">
        <w:rPr>
          <w:rFonts w:asciiTheme="majorBidi" w:hAnsiTheme="majorBidi" w:cstheme="majorBidi"/>
        </w:rPr>
        <w:t>medie</w:t>
      </w:r>
      <w:r w:rsidR="00C675B9">
        <w:rPr>
          <w:rFonts w:asciiTheme="majorBidi" w:hAnsiTheme="majorBidi" w:cstheme="majorBidi"/>
        </w:rPr>
        <w:t xml:space="preserve">bærer </w:t>
      </w:r>
      <w:r w:rsidR="0061225C">
        <w:rPr>
          <w:rFonts w:asciiTheme="majorBidi" w:hAnsiTheme="majorBidi" w:cstheme="majorBidi"/>
        </w:rPr>
        <w:t>av et virkemiddel, nemlig rabat</w:t>
      </w:r>
      <w:r w:rsidR="00C675B9">
        <w:rPr>
          <w:rFonts w:asciiTheme="majorBidi" w:hAnsiTheme="majorBidi" w:cstheme="majorBidi"/>
        </w:rPr>
        <w:t>tilbudet.</w:t>
      </w:r>
    </w:p>
    <w:p w14:paraId="463C3AAD" w14:textId="77777777" w:rsidR="00480DCA" w:rsidRPr="005A1A92" w:rsidRDefault="00480DCA" w:rsidP="006F7EA3">
      <w:pPr>
        <w:rPr>
          <w:rFonts w:asciiTheme="majorBidi" w:hAnsiTheme="majorBidi" w:cstheme="majorBidi"/>
        </w:rPr>
      </w:pPr>
    </w:p>
    <w:p w14:paraId="5DC3DC89" w14:textId="77777777" w:rsidR="009F6C58" w:rsidRDefault="009F6C58" w:rsidP="005D29B8">
      <w:pPr>
        <w:spacing w:line="276" w:lineRule="auto"/>
        <w:rPr>
          <w:rFonts w:asciiTheme="majorBidi" w:hAnsiTheme="majorBidi" w:cstheme="majorBidi"/>
          <w:b/>
          <w:bCs/>
        </w:rPr>
      </w:pPr>
      <w:r w:rsidRPr="005A1A92">
        <w:rPr>
          <w:rFonts w:asciiTheme="majorBidi" w:hAnsiTheme="majorBidi" w:cstheme="majorBidi"/>
          <w:b/>
          <w:bCs/>
        </w:rPr>
        <w:t>Virkemidler:</w:t>
      </w:r>
    </w:p>
    <w:p w14:paraId="29CD73BE" w14:textId="44FE2260" w:rsidR="00C675B9" w:rsidRDefault="005D29B8" w:rsidP="00BD3022">
      <w:pPr>
        <w:spacing w:line="276" w:lineRule="auto"/>
        <w:rPr>
          <w:rFonts w:asciiTheme="majorBidi" w:hAnsiTheme="majorBidi" w:cstheme="majorBidi"/>
        </w:rPr>
      </w:pPr>
      <w:r>
        <w:rPr>
          <w:rFonts w:asciiTheme="majorBidi" w:hAnsiTheme="majorBidi" w:cstheme="majorBidi"/>
        </w:rPr>
        <w:t xml:space="preserve">Virkemiddelet </w:t>
      </w:r>
      <w:r w:rsidR="00C675B9">
        <w:rPr>
          <w:rFonts w:asciiTheme="majorBidi" w:hAnsiTheme="majorBidi" w:cstheme="majorBidi"/>
        </w:rPr>
        <w:t>som er innklaget er en verdikupong som gir rett til 50% rabatt på inngangspris for inntil 5 personer hvorav minst et barn må være mellom 3-12 år. På emballasjen er det anført at tilbudet kun gjelder voksne over 18 år i følge med barn. Det siste fremstår med liten skrift på emballasjens bakside.</w:t>
      </w:r>
      <w:r w:rsidR="00BD3022">
        <w:rPr>
          <w:rFonts w:asciiTheme="majorBidi" w:hAnsiTheme="majorBidi" w:cstheme="majorBidi"/>
        </w:rPr>
        <w:t xml:space="preserve"> Utvalget finner at 18 årsgrense kommunisert med liten skrift på baksiden er utilstrekkelig til at rabatt- tilbudet ikke fungerer som en reel attraksjon for barna.</w:t>
      </w:r>
    </w:p>
    <w:p w14:paraId="0C3FB0C5" w14:textId="511A8CAC" w:rsidR="00C675B9" w:rsidRDefault="00806ADE" w:rsidP="005D29B8">
      <w:pPr>
        <w:spacing w:line="276" w:lineRule="auto"/>
        <w:rPr>
          <w:rFonts w:asciiTheme="majorBidi" w:hAnsiTheme="majorBidi" w:cstheme="majorBidi"/>
        </w:rPr>
      </w:pPr>
      <w:r>
        <w:rPr>
          <w:rFonts w:asciiTheme="majorBidi" w:hAnsiTheme="majorBidi" w:cstheme="majorBidi"/>
        </w:rPr>
        <w:t>På e</w:t>
      </w:r>
      <w:r w:rsidR="00C675B9">
        <w:rPr>
          <w:rFonts w:asciiTheme="majorBidi" w:hAnsiTheme="majorBidi" w:cstheme="majorBidi"/>
        </w:rPr>
        <w:t>mballasjens forside er det ikke inntatt noen slik begrensning</w:t>
      </w:r>
      <w:r>
        <w:rPr>
          <w:rFonts w:asciiTheme="majorBidi" w:hAnsiTheme="majorBidi" w:cstheme="majorBidi"/>
        </w:rPr>
        <w:t>.</w:t>
      </w:r>
    </w:p>
    <w:p w14:paraId="30EDEB98" w14:textId="31A0B809" w:rsidR="00806ADE" w:rsidRDefault="00806ADE" w:rsidP="005D29B8">
      <w:pPr>
        <w:spacing w:line="276" w:lineRule="auto"/>
        <w:rPr>
          <w:rFonts w:asciiTheme="majorBidi" w:hAnsiTheme="majorBidi" w:cstheme="majorBidi"/>
        </w:rPr>
      </w:pPr>
      <w:r>
        <w:rPr>
          <w:rFonts w:asciiTheme="majorBidi" w:hAnsiTheme="majorBidi" w:cstheme="majorBidi"/>
        </w:rPr>
        <w:t>Etter Utvalgets vurdering har rabatt-tilbudet en svært iøyenfallende plassering på produktet og kan fungere som en maseoppfordring til barna.</w:t>
      </w:r>
    </w:p>
    <w:p w14:paraId="4B8A4800" w14:textId="580B0E72" w:rsidR="00C675B9" w:rsidRDefault="00806ADE" w:rsidP="005D29B8">
      <w:pPr>
        <w:spacing w:line="276" w:lineRule="auto"/>
        <w:rPr>
          <w:rFonts w:asciiTheme="majorBidi" w:hAnsiTheme="majorBidi" w:cstheme="majorBidi"/>
        </w:rPr>
      </w:pPr>
      <w:r>
        <w:rPr>
          <w:rFonts w:asciiTheme="majorBidi" w:hAnsiTheme="majorBidi" w:cstheme="majorBidi"/>
        </w:rPr>
        <w:t xml:space="preserve">Utvalgets vurderer også at det </w:t>
      </w:r>
      <w:r w:rsidR="00C675B9">
        <w:rPr>
          <w:rFonts w:asciiTheme="majorBidi" w:hAnsiTheme="majorBidi" w:cstheme="majorBidi"/>
        </w:rPr>
        <w:t xml:space="preserve">å besøke en lekepark </w:t>
      </w:r>
      <w:r>
        <w:rPr>
          <w:rFonts w:asciiTheme="majorBidi" w:hAnsiTheme="majorBidi" w:cstheme="majorBidi"/>
        </w:rPr>
        <w:t xml:space="preserve">utvilsomt en aktivitet som først og fremst appellerer til barn, selv om den gjennomføres i regi av familie eller venner. </w:t>
      </w:r>
    </w:p>
    <w:p w14:paraId="29DD4C86" w14:textId="77777777" w:rsidR="00C675B9" w:rsidRPr="005A1A92" w:rsidRDefault="00C675B9" w:rsidP="006F7EA3">
      <w:pPr>
        <w:rPr>
          <w:rFonts w:asciiTheme="majorBidi" w:hAnsiTheme="majorBidi" w:cstheme="majorBidi"/>
          <w:b/>
          <w:bCs/>
        </w:rPr>
      </w:pPr>
    </w:p>
    <w:p w14:paraId="7258753D" w14:textId="77777777" w:rsidR="008222F1" w:rsidRDefault="008222F1" w:rsidP="005A1A92">
      <w:pPr>
        <w:widowControl w:val="0"/>
        <w:autoSpaceDE w:val="0"/>
        <w:autoSpaceDN w:val="0"/>
        <w:adjustRightInd w:val="0"/>
        <w:spacing w:line="276" w:lineRule="auto"/>
        <w:rPr>
          <w:rFonts w:asciiTheme="majorBidi" w:eastAsia="ＭＳ 明朝" w:hAnsiTheme="majorBidi" w:cstheme="majorBidi"/>
          <w:b/>
          <w:u w:val="single"/>
          <w:lang w:eastAsia="nb-NO"/>
        </w:rPr>
      </w:pPr>
    </w:p>
    <w:p w14:paraId="3F7111A2" w14:textId="46969388" w:rsidR="008222F1" w:rsidRPr="008222F1" w:rsidRDefault="005A1A92" w:rsidP="008222F1">
      <w:pPr>
        <w:widowControl w:val="0"/>
        <w:autoSpaceDE w:val="0"/>
        <w:autoSpaceDN w:val="0"/>
        <w:adjustRightInd w:val="0"/>
        <w:spacing w:line="276" w:lineRule="auto"/>
        <w:rPr>
          <w:rFonts w:asciiTheme="majorBidi" w:eastAsia="ＭＳ 明朝" w:hAnsiTheme="majorBidi" w:cstheme="majorBidi"/>
          <w:b/>
          <w:u w:val="single"/>
          <w:lang w:eastAsia="nb-NO"/>
        </w:rPr>
      </w:pPr>
      <w:r w:rsidRPr="005A1A92">
        <w:rPr>
          <w:rFonts w:asciiTheme="majorBidi" w:eastAsia="ＭＳ 明朝" w:hAnsiTheme="majorBidi" w:cstheme="majorBidi"/>
          <w:b/>
          <w:u w:val="single"/>
          <w:lang w:eastAsia="nb-NO"/>
        </w:rPr>
        <w:t>7. Vedtak:</w:t>
      </w:r>
    </w:p>
    <w:p w14:paraId="6192CB92" w14:textId="7260E1E9" w:rsidR="005A1A92" w:rsidRPr="005A1A92" w:rsidRDefault="005A1A92" w:rsidP="005D29B8">
      <w:pPr>
        <w:widowControl w:val="0"/>
        <w:autoSpaceDE w:val="0"/>
        <w:autoSpaceDN w:val="0"/>
        <w:adjustRightInd w:val="0"/>
        <w:spacing w:line="276" w:lineRule="auto"/>
        <w:rPr>
          <w:rFonts w:asciiTheme="majorBidi" w:eastAsia="ＭＳ 明朝" w:hAnsiTheme="majorBidi" w:cstheme="majorBidi"/>
          <w:b/>
          <w:u w:val="single"/>
          <w:lang w:eastAsia="nb-NO"/>
        </w:rPr>
      </w:pPr>
      <w:r w:rsidRPr="005A1A92">
        <w:rPr>
          <w:rFonts w:asciiTheme="majorBidi" w:eastAsia="ＭＳ 明朝" w:hAnsiTheme="majorBidi" w:cstheme="majorBidi"/>
          <w:lang w:eastAsia="nb-NO"/>
        </w:rPr>
        <w:t xml:space="preserve">Etter en samlet vurdering i Utvalget er vår konklusjon </w:t>
      </w:r>
      <w:r w:rsidRPr="005A1A92">
        <w:rPr>
          <w:rFonts w:asciiTheme="majorBidi" w:hAnsiTheme="majorBidi" w:cstheme="majorBidi"/>
        </w:rPr>
        <w:t xml:space="preserve">at bruk av </w:t>
      </w:r>
      <w:r w:rsidR="00806ADE">
        <w:rPr>
          <w:rFonts w:asciiTheme="majorBidi" w:hAnsiTheme="majorBidi" w:cstheme="majorBidi"/>
        </w:rPr>
        <w:t xml:space="preserve">emballasjen </w:t>
      </w:r>
      <w:r w:rsidR="005D29B8">
        <w:rPr>
          <w:rFonts w:asciiTheme="majorBidi" w:hAnsiTheme="majorBidi" w:cstheme="majorBidi"/>
        </w:rPr>
        <w:t xml:space="preserve">på produktet Coco Pops Choco </w:t>
      </w:r>
      <w:r w:rsidR="00806ADE">
        <w:rPr>
          <w:rFonts w:asciiTheme="majorBidi" w:hAnsiTheme="majorBidi" w:cstheme="majorBidi"/>
        </w:rPr>
        <w:t xml:space="preserve">som bærer av et 50% rabatt-tilbud </w:t>
      </w:r>
      <w:r w:rsidR="005D29B8">
        <w:rPr>
          <w:rFonts w:asciiTheme="majorBidi" w:hAnsiTheme="majorBidi" w:cstheme="majorBidi"/>
        </w:rPr>
        <w:t xml:space="preserve">på adgangsprisen til en rekke </w:t>
      </w:r>
      <w:r w:rsidR="00806ADE">
        <w:rPr>
          <w:rFonts w:asciiTheme="majorBidi" w:hAnsiTheme="majorBidi" w:cstheme="majorBidi"/>
        </w:rPr>
        <w:t>lekeparker</w:t>
      </w:r>
      <w:r w:rsidR="005D29B8">
        <w:rPr>
          <w:rFonts w:asciiTheme="majorBidi" w:hAnsiTheme="majorBidi" w:cstheme="majorBidi"/>
        </w:rPr>
        <w:t xml:space="preserve">, </w:t>
      </w:r>
      <w:r w:rsidRPr="005A1A92">
        <w:rPr>
          <w:rFonts w:asciiTheme="majorBidi" w:hAnsiTheme="majorBidi" w:cstheme="majorBidi"/>
        </w:rPr>
        <w:t xml:space="preserve">som beskrevet ovenfor er </w:t>
      </w:r>
      <w:r w:rsidRPr="005A1A92">
        <w:rPr>
          <w:rFonts w:asciiTheme="majorBidi" w:hAnsiTheme="majorBidi" w:cstheme="majorBidi"/>
          <w:i/>
        </w:rPr>
        <w:t xml:space="preserve">markedsføring særlig rettet </w:t>
      </w:r>
      <w:r w:rsidRPr="005A1A92">
        <w:rPr>
          <w:rFonts w:asciiTheme="majorBidi" w:eastAsia="ＭＳ 明朝" w:hAnsiTheme="majorBidi" w:cstheme="majorBidi"/>
          <w:lang w:eastAsia="nb-NO"/>
        </w:rPr>
        <w:t>mot barn, jfr retningslinjene punkt 2. Klagen tas dermed til følge.</w:t>
      </w:r>
    </w:p>
    <w:p w14:paraId="579880B2" w14:textId="77777777" w:rsidR="005A1A92" w:rsidRPr="005A1A92" w:rsidRDefault="005A1A92" w:rsidP="005A1A92">
      <w:pPr>
        <w:widowControl w:val="0"/>
        <w:autoSpaceDE w:val="0"/>
        <w:autoSpaceDN w:val="0"/>
        <w:adjustRightInd w:val="0"/>
        <w:spacing w:line="276" w:lineRule="auto"/>
        <w:rPr>
          <w:rFonts w:asciiTheme="majorBidi" w:eastAsia="ＭＳ 明朝" w:hAnsiTheme="majorBidi" w:cstheme="majorBidi"/>
          <w:lang w:eastAsia="nb-NO"/>
        </w:rPr>
      </w:pPr>
      <w:r w:rsidRPr="005A1A92">
        <w:rPr>
          <w:rFonts w:asciiTheme="majorBidi" w:eastAsia="ＭＳ 明朝" w:hAnsiTheme="majorBidi" w:cstheme="majorBidi"/>
          <w:lang w:eastAsia="nb-NO"/>
        </w:rPr>
        <w:t>  </w:t>
      </w:r>
    </w:p>
    <w:p w14:paraId="108E12A5" w14:textId="77777777" w:rsidR="005A1A92" w:rsidRPr="005A1A92" w:rsidRDefault="005A1A92" w:rsidP="005A1A92">
      <w:pPr>
        <w:pStyle w:val="Listeavsnitt"/>
        <w:spacing w:line="276" w:lineRule="auto"/>
        <w:ind w:left="0"/>
        <w:rPr>
          <w:rFonts w:asciiTheme="majorBidi" w:hAnsiTheme="majorBidi" w:cstheme="majorBidi"/>
        </w:rPr>
      </w:pPr>
      <w:r w:rsidRPr="005A1A92">
        <w:rPr>
          <w:rFonts w:asciiTheme="majorBidi" w:hAnsiTheme="majorBidi" w:cstheme="majorBidi"/>
        </w:rPr>
        <w:t>Vedtaket er enstemmig.</w:t>
      </w:r>
    </w:p>
    <w:p w14:paraId="27310B32" w14:textId="77777777" w:rsidR="00E326B8" w:rsidRPr="005A1A92" w:rsidRDefault="00E326B8" w:rsidP="00E326B8">
      <w:pPr>
        <w:rPr>
          <w:rFonts w:asciiTheme="majorBidi" w:hAnsiTheme="majorBidi" w:cstheme="majorBidi"/>
          <w:i/>
        </w:rPr>
      </w:pPr>
    </w:p>
    <w:p w14:paraId="5C78CBC2" w14:textId="77777777" w:rsidR="005A1A92" w:rsidRPr="005A1A92" w:rsidRDefault="005A1A92" w:rsidP="00E326B8">
      <w:pPr>
        <w:rPr>
          <w:rFonts w:asciiTheme="majorBidi" w:hAnsiTheme="majorBidi" w:cstheme="majorBidi"/>
          <w:i/>
        </w:rPr>
      </w:pPr>
    </w:p>
    <w:p w14:paraId="212DC76A" w14:textId="34ECDC6B" w:rsidR="005A1A92" w:rsidRPr="005A1A92" w:rsidRDefault="00AB5694" w:rsidP="00E326B8">
      <w:pPr>
        <w:rPr>
          <w:rFonts w:asciiTheme="majorBidi" w:hAnsiTheme="majorBidi" w:cstheme="majorBidi"/>
          <w:color w:val="000000"/>
          <w:lang w:eastAsia="zh-CN"/>
        </w:rPr>
      </w:pPr>
      <w:r>
        <w:rPr>
          <w:rFonts w:asciiTheme="majorBidi" w:hAnsiTheme="majorBidi" w:cstheme="majorBidi"/>
          <w:i/>
        </w:rPr>
        <w:t>070817</w:t>
      </w:r>
    </w:p>
    <w:p w14:paraId="21FA02E3" w14:textId="77777777" w:rsidR="00E326B8" w:rsidRPr="005A1A92" w:rsidRDefault="00E326B8" w:rsidP="00E326B8">
      <w:pPr>
        <w:rPr>
          <w:rFonts w:asciiTheme="majorBidi" w:hAnsiTheme="majorBidi" w:cstheme="majorBidi"/>
          <w:color w:val="000000"/>
          <w:lang w:eastAsia="zh-CN"/>
        </w:rPr>
      </w:pPr>
    </w:p>
    <w:p w14:paraId="1338772E" w14:textId="7840E6F7" w:rsidR="009373FB" w:rsidRPr="005A1A92" w:rsidRDefault="009373FB" w:rsidP="009373FB">
      <w:pPr>
        <w:rPr>
          <w:rFonts w:asciiTheme="majorBidi" w:hAnsiTheme="majorBidi" w:cstheme="majorBidi"/>
          <w:color w:val="000000"/>
          <w:lang w:eastAsia="zh-CN"/>
        </w:rPr>
      </w:pPr>
    </w:p>
    <w:p w14:paraId="013BBB54" w14:textId="77777777" w:rsidR="009373FB" w:rsidRPr="009373FB" w:rsidRDefault="009373FB" w:rsidP="009373FB">
      <w:pPr>
        <w:rPr>
          <w:rFonts w:asciiTheme="majorBidi" w:hAnsiTheme="majorBidi" w:cstheme="majorBidi"/>
          <w:i/>
          <w:iCs/>
        </w:rPr>
      </w:pPr>
    </w:p>
    <w:p w14:paraId="754A56D8" w14:textId="77777777" w:rsidR="009373FB" w:rsidRPr="009373FB" w:rsidRDefault="009373FB" w:rsidP="009373FB">
      <w:pPr>
        <w:rPr>
          <w:rFonts w:asciiTheme="majorBidi" w:hAnsiTheme="majorBidi" w:cstheme="majorBidi"/>
          <w:lang w:eastAsia="zh-CN"/>
        </w:rPr>
      </w:pPr>
    </w:p>
    <w:p w14:paraId="7C51AA10" w14:textId="77777777" w:rsidR="009373FB" w:rsidRPr="005A1A92" w:rsidRDefault="009373FB" w:rsidP="009373FB">
      <w:pPr>
        <w:rPr>
          <w:rFonts w:asciiTheme="majorBidi" w:hAnsiTheme="majorBidi" w:cstheme="majorBidi"/>
        </w:rPr>
      </w:pPr>
    </w:p>
    <w:p w14:paraId="0F447801" w14:textId="3DF0630A" w:rsidR="00D560D2" w:rsidRPr="005A1A92" w:rsidRDefault="006F7EA3" w:rsidP="006F7EA3">
      <w:pPr>
        <w:rPr>
          <w:rFonts w:asciiTheme="majorBidi" w:hAnsiTheme="majorBidi" w:cstheme="majorBidi"/>
        </w:rPr>
      </w:pPr>
      <w:r w:rsidRPr="005A1A92">
        <w:rPr>
          <w:rFonts w:asciiTheme="majorBidi" w:hAnsiTheme="majorBidi" w:cstheme="majorBidi"/>
        </w:rPr>
        <w:t xml:space="preserve"> </w:t>
      </w:r>
    </w:p>
    <w:sectPr w:rsidR="00D560D2" w:rsidRPr="005A1A92" w:rsidSect="00AA28B8">
      <w:headerReference w:type="default" r:id="rId11"/>
      <w:footerReference w:type="default" r:id="rId12"/>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282CEB" w14:textId="77777777" w:rsidR="00803F7F" w:rsidRDefault="00803F7F" w:rsidP="004E4479">
      <w:r>
        <w:separator/>
      </w:r>
    </w:p>
  </w:endnote>
  <w:endnote w:type="continuationSeparator" w:id="0">
    <w:p w14:paraId="6569F9A0" w14:textId="77777777" w:rsidR="00803F7F" w:rsidRDefault="00803F7F" w:rsidP="004E44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ＭＳ 明朝">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Verdana">
    <w:panose1 w:val="020B0604030504040204"/>
    <w:charset w:val="00"/>
    <w:family w:val="auto"/>
    <w:pitch w:val="variable"/>
    <w:sig w:usb0="A10006FF" w:usb1="4000205B" w:usb2="00000010" w:usb3="00000000" w:csb0="0000019F" w:csb1="00000000"/>
  </w:font>
  <w:font w:name="Times">
    <w:panose1 w:val="02000500000000000000"/>
    <w:charset w:val="4D"/>
    <w:family w:val="roman"/>
    <w:notTrueType/>
    <w:pitch w:val="variable"/>
    <w:sig w:usb0="00000003" w:usb1="00000000" w:usb2="00000000" w:usb3="00000000" w:csb0="00000001" w:csb1="00000000"/>
  </w:font>
  <w:font w:name="MS Mincho">
    <w:panose1 w:val="02020609040205080304"/>
    <w:charset w:val="80"/>
    <w:family w:val="auto"/>
    <w:pitch w:val="variable"/>
    <w:sig w:usb0="E00002FF" w:usb1="6AC7FDFB" w:usb2="08000012" w:usb3="00000000" w:csb0="0002009F" w:csb1="00000000"/>
  </w:font>
  <w:font w:name="ＭＳ ゴシック">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CDFEF3" w14:textId="77777777" w:rsidR="00BE7042" w:rsidRPr="000F6265" w:rsidRDefault="00BE7042" w:rsidP="000F6265">
    <w:pPr>
      <w:pStyle w:val="Bunntekst"/>
      <w:jc w:val="center"/>
      <w:rPr>
        <w:rFonts w:cs="Calibri"/>
        <w:sz w:val="20"/>
        <w:lang w:val="en-US"/>
      </w:rPr>
    </w:pPr>
    <w:r w:rsidRPr="000F6265">
      <w:rPr>
        <w:b/>
        <w:sz w:val="20"/>
      </w:rPr>
      <w:t>M</w:t>
    </w:r>
    <w:r>
      <w:rPr>
        <w:b/>
        <w:sz w:val="20"/>
      </w:rPr>
      <w:t>at</w:t>
    </w:r>
    <w:r w:rsidRPr="000F6265">
      <w:rPr>
        <w:b/>
        <w:sz w:val="20"/>
      </w:rPr>
      <w:t>bransjens Faglige Utvalg</w:t>
    </w:r>
    <w:r w:rsidRPr="000F6265">
      <w:rPr>
        <w:rFonts w:cs="Calibri"/>
        <w:sz w:val="20"/>
        <w:lang w:val="en-US"/>
      </w:rPr>
      <w:t xml:space="preserve"> – c/o ANFO, Arbins gate 2 , 0253 Oslo – </w:t>
    </w:r>
    <w:hyperlink r:id="rId1" w:history="1">
      <w:r w:rsidRPr="000F6265">
        <w:rPr>
          <w:rStyle w:val="Hyperkobling"/>
          <w:rFonts w:cs="Calibri"/>
          <w:sz w:val="20"/>
          <w:lang w:val="en-US"/>
        </w:rPr>
        <w:t>www.mfu.as</w:t>
      </w:r>
    </w:hyperlink>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001956" w14:textId="77777777" w:rsidR="00803F7F" w:rsidRDefault="00803F7F" w:rsidP="004E4479">
      <w:r>
        <w:separator/>
      </w:r>
    </w:p>
  </w:footnote>
  <w:footnote w:type="continuationSeparator" w:id="0">
    <w:p w14:paraId="63658AD0" w14:textId="77777777" w:rsidR="00803F7F" w:rsidRDefault="00803F7F" w:rsidP="004E447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6E691" w14:textId="77777777" w:rsidR="00BE7042" w:rsidRDefault="00BE7042" w:rsidP="00576185">
    <w:pPr>
      <w:pStyle w:val="Topptekst"/>
      <w:ind w:left="-1276"/>
    </w:pPr>
    <w:r>
      <w:t xml:space="preserve">           </w:t>
    </w:r>
    <w:r>
      <w:rPr>
        <w:noProof/>
        <w:lang w:eastAsia="nb-NO"/>
      </w:rPr>
      <w:drawing>
        <wp:inline distT="0" distB="0" distL="0" distR="0" wp14:anchorId="6E582DBD" wp14:editId="47DF9BC1">
          <wp:extent cx="1825081" cy="634711"/>
          <wp:effectExtent l="0" t="0" r="3810" b="635"/>
          <wp:docPr id="2" name="Bilde 2" descr="Macintosh HD:Users:lindamcmahon:Desktop:mfulogoma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indamcmahon:Desktop:mfulogomai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5081" cy="634711"/>
                  </a:xfrm>
                  <a:prstGeom prst="rect">
                    <a:avLst/>
                  </a:prstGeom>
                  <a:noFill/>
                  <a:ln>
                    <a:noFill/>
                  </a:ln>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B712A6"/>
    <w:multiLevelType w:val="multilevel"/>
    <w:tmpl w:val="4AD41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5A45791"/>
    <w:multiLevelType w:val="multilevel"/>
    <w:tmpl w:val="2316837C"/>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
    <w:nsid w:val="1CAA50D2"/>
    <w:multiLevelType w:val="hybridMultilevel"/>
    <w:tmpl w:val="FA9E3916"/>
    <w:lvl w:ilvl="0" w:tplc="04140001">
      <w:start w:val="1"/>
      <w:numFmt w:val="bullet"/>
      <w:lvlText w:val=""/>
      <w:lvlJc w:val="left"/>
      <w:pPr>
        <w:ind w:left="720" w:hanging="360"/>
      </w:pPr>
      <w:rPr>
        <w:rFonts w:ascii="Symbol" w:hAnsi="Symbol" w:hint="default"/>
      </w:rPr>
    </w:lvl>
    <w:lvl w:ilvl="1" w:tplc="302C758C">
      <w:numFmt w:val="bullet"/>
      <w:lvlText w:val="-"/>
      <w:lvlJc w:val="left"/>
      <w:pPr>
        <w:ind w:left="1620" w:hanging="540"/>
      </w:pPr>
      <w:rPr>
        <w:rFonts w:ascii="Calibri" w:eastAsiaTheme="minorEastAsia" w:hAnsi="Calibri" w:cs="Calibri" w:hint="default"/>
        <w:color w:val="18376A"/>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
    <w:nsid w:val="28B306F2"/>
    <w:multiLevelType w:val="hybridMultilevel"/>
    <w:tmpl w:val="66C865E4"/>
    <w:lvl w:ilvl="0" w:tplc="04140017">
      <w:start w:val="1"/>
      <w:numFmt w:val="lowerLetter"/>
      <w:lvlText w:val="%1)"/>
      <w:lvlJc w:val="left"/>
      <w:pPr>
        <w:ind w:left="786" w:hanging="360"/>
      </w:pPr>
      <w:rPr>
        <w:rFonts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
    <w:nsid w:val="39AC2B5B"/>
    <w:multiLevelType w:val="hybridMultilevel"/>
    <w:tmpl w:val="F886E3F4"/>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5">
    <w:nsid w:val="44F82414"/>
    <w:multiLevelType w:val="hybridMultilevel"/>
    <w:tmpl w:val="7F14B262"/>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6">
    <w:nsid w:val="4E497C5D"/>
    <w:multiLevelType w:val="hybridMultilevel"/>
    <w:tmpl w:val="9ABCA586"/>
    <w:lvl w:ilvl="0" w:tplc="0414000F">
      <w:start w:val="1"/>
      <w:numFmt w:val="decimal"/>
      <w:lvlText w:val="%1."/>
      <w:lvlJc w:val="left"/>
      <w:pPr>
        <w:ind w:left="720" w:hanging="360"/>
      </w:p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7">
    <w:nsid w:val="7896721A"/>
    <w:multiLevelType w:val="multilevel"/>
    <w:tmpl w:val="5942A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4"/>
  </w:num>
  <w:num w:numId="4">
    <w:abstractNumId w:val="6"/>
  </w:num>
  <w:num w:numId="5">
    <w:abstractNumId w:val="5"/>
  </w:num>
  <w:num w:numId="6">
    <w:abstractNumId w:val="2"/>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hideSpellingErrors/>
  <w:hideGrammaticalErrors/>
  <w:attachedTemplate r:id="rId1"/>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1793"/>
    <w:rsid w:val="00036423"/>
    <w:rsid w:val="00040ADB"/>
    <w:rsid w:val="000804F7"/>
    <w:rsid w:val="000837DE"/>
    <w:rsid w:val="00097699"/>
    <w:rsid w:val="000E470C"/>
    <w:rsid w:val="000F6265"/>
    <w:rsid w:val="000F77CD"/>
    <w:rsid w:val="00105A5C"/>
    <w:rsid w:val="001623A0"/>
    <w:rsid w:val="001A1AE6"/>
    <w:rsid w:val="001A5840"/>
    <w:rsid w:val="00213A2B"/>
    <w:rsid w:val="00217BBB"/>
    <w:rsid w:val="00222609"/>
    <w:rsid w:val="002241B0"/>
    <w:rsid w:val="00232951"/>
    <w:rsid w:val="002809BF"/>
    <w:rsid w:val="002A1106"/>
    <w:rsid w:val="002A1F46"/>
    <w:rsid w:val="002D2794"/>
    <w:rsid w:val="002E26BF"/>
    <w:rsid w:val="002E2F3C"/>
    <w:rsid w:val="00325B7B"/>
    <w:rsid w:val="00337E67"/>
    <w:rsid w:val="003651F4"/>
    <w:rsid w:val="003A42BF"/>
    <w:rsid w:val="003B6BDA"/>
    <w:rsid w:val="00437EF7"/>
    <w:rsid w:val="00456400"/>
    <w:rsid w:val="00456425"/>
    <w:rsid w:val="00473511"/>
    <w:rsid w:val="00480DCA"/>
    <w:rsid w:val="00484A8D"/>
    <w:rsid w:val="004C4C7A"/>
    <w:rsid w:val="004D5131"/>
    <w:rsid w:val="004D5BA4"/>
    <w:rsid w:val="004E4479"/>
    <w:rsid w:val="004E5BD3"/>
    <w:rsid w:val="004F4CEC"/>
    <w:rsid w:val="00500B16"/>
    <w:rsid w:val="0050202A"/>
    <w:rsid w:val="00521141"/>
    <w:rsid w:val="00530F0D"/>
    <w:rsid w:val="005435D4"/>
    <w:rsid w:val="00545EB4"/>
    <w:rsid w:val="00576185"/>
    <w:rsid w:val="00582049"/>
    <w:rsid w:val="005A1A92"/>
    <w:rsid w:val="005A3D6E"/>
    <w:rsid w:val="005D29B8"/>
    <w:rsid w:val="005F03CB"/>
    <w:rsid w:val="005F1C8E"/>
    <w:rsid w:val="0061225C"/>
    <w:rsid w:val="00680364"/>
    <w:rsid w:val="006845A0"/>
    <w:rsid w:val="006B0182"/>
    <w:rsid w:val="006B01DA"/>
    <w:rsid w:val="006E6350"/>
    <w:rsid w:val="006F7EA3"/>
    <w:rsid w:val="007319E2"/>
    <w:rsid w:val="007614D0"/>
    <w:rsid w:val="00797905"/>
    <w:rsid w:val="007D5ECA"/>
    <w:rsid w:val="007E7FEE"/>
    <w:rsid w:val="00803F7F"/>
    <w:rsid w:val="00806ADE"/>
    <w:rsid w:val="00822182"/>
    <w:rsid w:val="008222F1"/>
    <w:rsid w:val="008258A9"/>
    <w:rsid w:val="0085513B"/>
    <w:rsid w:val="00860D59"/>
    <w:rsid w:val="0086213E"/>
    <w:rsid w:val="00884CE4"/>
    <w:rsid w:val="008A5360"/>
    <w:rsid w:val="008A6708"/>
    <w:rsid w:val="008B0BBC"/>
    <w:rsid w:val="008C1246"/>
    <w:rsid w:val="008C4A39"/>
    <w:rsid w:val="00910E87"/>
    <w:rsid w:val="00923859"/>
    <w:rsid w:val="009373FB"/>
    <w:rsid w:val="0094313D"/>
    <w:rsid w:val="00991D85"/>
    <w:rsid w:val="00996A8E"/>
    <w:rsid w:val="009A0C0A"/>
    <w:rsid w:val="009A7003"/>
    <w:rsid w:val="009A7C4C"/>
    <w:rsid w:val="009B13FC"/>
    <w:rsid w:val="009C7C6F"/>
    <w:rsid w:val="009D4B51"/>
    <w:rsid w:val="009F14B2"/>
    <w:rsid w:val="009F6C58"/>
    <w:rsid w:val="00A06A43"/>
    <w:rsid w:val="00A25104"/>
    <w:rsid w:val="00A37FFE"/>
    <w:rsid w:val="00A72B43"/>
    <w:rsid w:val="00A86787"/>
    <w:rsid w:val="00A94A16"/>
    <w:rsid w:val="00AA28B8"/>
    <w:rsid w:val="00AA640A"/>
    <w:rsid w:val="00AB5694"/>
    <w:rsid w:val="00AC2C48"/>
    <w:rsid w:val="00AC3AD4"/>
    <w:rsid w:val="00AC5CF7"/>
    <w:rsid w:val="00AE6FA2"/>
    <w:rsid w:val="00AF4530"/>
    <w:rsid w:val="00AF4A4C"/>
    <w:rsid w:val="00B12CBA"/>
    <w:rsid w:val="00B17EC0"/>
    <w:rsid w:val="00B370D6"/>
    <w:rsid w:val="00B5048B"/>
    <w:rsid w:val="00B66A89"/>
    <w:rsid w:val="00B85003"/>
    <w:rsid w:val="00BA05E6"/>
    <w:rsid w:val="00BA06E7"/>
    <w:rsid w:val="00BA3A00"/>
    <w:rsid w:val="00BA472E"/>
    <w:rsid w:val="00BB1977"/>
    <w:rsid w:val="00BB37B2"/>
    <w:rsid w:val="00BC1DA2"/>
    <w:rsid w:val="00BD2397"/>
    <w:rsid w:val="00BD3022"/>
    <w:rsid w:val="00BE7042"/>
    <w:rsid w:val="00BE7EBB"/>
    <w:rsid w:val="00BF1901"/>
    <w:rsid w:val="00C0426A"/>
    <w:rsid w:val="00C24E69"/>
    <w:rsid w:val="00C65C35"/>
    <w:rsid w:val="00C675B9"/>
    <w:rsid w:val="00C721AE"/>
    <w:rsid w:val="00C8776D"/>
    <w:rsid w:val="00CE5811"/>
    <w:rsid w:val="00D32F1B"/>
    <w:rsid w:val="00D40AD3"/>
    <w:rsid w:val="00D44F69"/>
    <w:rsid w:val="00D560D2"/>
    <w:rsid w:val="00D66488"/>
    <w:rsid w:val="00D917A5"/>
    <w:rsid w:val="00DA51BA"/>
    <w:rsid w:val="00E0096F"/>
    <w:rsid w:val="00E16FDE"/>
    <w:rsid w:val="00E302B3"/>
    <w:rsid w:val="00E326B8"/>
    <w:rsid w:val="00E55789"/>
    <w:rsid w:val="00E61BDD"/>
    <w:rsid w:val="00EA4011"/>
    <w:rsid w:val="00EB3530"/>
    <w:rsid w:val="00EF71B3"/>
    <w:rsid w:val="00F0222B"/>
    <w:rsid w:val="00F02730"/>
    <w:rsid w:val="00F424D9"/>
    <w:rsid w:val="00F80330"/>
    <w:rsid w:val="00F8253B"/>
    <w:rsid w:val="00F87E54"/>
    <w:rsid w:val="00FA29C8"/>
    <w:rsid w:val="00FC1BB5"/>
    <w:rsid w:val="00FD1793"/>
    <w:rsid w:val="00FD7135"/>
    <w:rsid w:val="00FE2E0E"/>
    <w:rsid w:val="00FE3562"/>
    <w:rsid w:val="00FE426C"/>
    <w:rsid w:val="00FE7604"/>
    <w:rsid w:val="00FF135F"/>
  </w:rsids>
  <m:mathPr>
    <m:mathFont m:val="Cambria Math"/>
    <m:brkBin m:val="before"/>
    <m:brkBinSub m:val="--"/>
    <m:smallFrac m:val="0"/>
    <m:dispDef/>
    <m:lMargin m:val="0"/>
    <m:rMargin m:val="0"/>
    <m:defJc m:val="centerGroup"/>
    <m:wrapIndent m:val="1440"/>
    <m:intLim m:val="subSup"/>
    <m:naryLim m:val="undOvr"/>
  </m:mathPr>
  <w:themeFontLang w:val="nb-N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414B7E6"/>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nb-NO" w:eastAsia="nb-NO"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A1AE6"/>
    <w:rPr>
      <w:rFonts w:ascii="Times New Roman" w:eastAsia="Times New Roman" w:hAnsi="Times New Roman" w:cs="Times New Roman"/>
      <w:lang w:eastAsia="en-US"/>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opptekst">
    <w:name w:val="header"/>
    <w:basedOn w:val="Normal"/>
    <w:link w:val="TopptekstTegn"/>
    <w:uiPriority w:val="99"/>
    <w:unhideWhenUsed/>
    <w:rsid w:val="004E4479"/>
    <w:pPr>
      <w:tabs>
        <w:tab w:val="center" w:pos="4536"/>
        <w:tab w:val="right" w:pos="9072"/>
      </w:tabs>
    </w:pPr>
  </w:style>
  <w:style w:type="character" w:customStyle="1" w:styleId="TopptekstTegn">
    <w:name w:val="Topptekst Tegn"/>
    <w:basedOn w:val="Standardskriftforavsnitt"/>
    <w:link w:val="Topptekst"/>
    <w:uiPriority w:val="99"/>
    <w:rsid w:val="004E4479"/>
  </w:style>
  <w:style w:type="paragraph" w:styleId="Bunntekst">
    <w:name w:val="footer"/>
    <w:basedOn w:val="Normal"/>
    <w:link w:val="BunntekstTegn"/>
    <w:uiPriority w:val="99"/>
    <w:unhideWhenUsed/>
    <w:rsid w:val="004E4479"/>
    <w:pPr>
      <w:tabs>
        <w:tab w:val="center" w:pos="4536"/>
        <w:tab w:val="right" w:pos="9072"/>
      </w:tabs>
    </w:pPr>
  </w:style>
  <w:style w:type="character" w:customStyle="1" w:styleId="BunntekstTegn">
    <w:name w:val="Bunntekst Tegn"/>
    <w:basedOn w:val="Standardskriftforavsnitt"/>
    <w:link w:val="Bunntekst"/>
    <w:uiPriority w:val="99"/>
    <w:rsid w:val="004E4479"/>
  </w:style>
  <w:style w:type="paragraph" w:styleId="Bobletekst">
    <w:name w:val="Balloon Text"/>
    <w:basedOn w:val="Normal"/>
    <w:link w:val="BobletekstTegn"/>
    <w:uiPriority w:val="99"/>
    <w:semiHidden/>
    <w:unhideWhenUsed/>
    <w:rsid w:val="004E4479"/>
    <w:rPr>
      <w:rFonts w:ascii="Lucida Grande" w:hAnsi="Lucida Grande"/>
      <w:sz w:val="18"/>
      <w:szCs w:val="18"/>
    </w:rPr>
  </w:style>
  <w:style w:type="character" w:customStyle="1" w:styleId="BobletekstTegn">
    <w:name w:val="Bobletekst Tegn"/>
    <w:basedOn w:val="Standardskriftforavsnitt"/>
    <w:link w:val="Bobletekst"/>
    <w:uiPriority w:val="99"/>
    <w:semiHidden/>
    <w:rsid w:val="004E4479"/>
    <w:rPr>
      <w:rFonts w:ascii="Lucida Grande" w:hAnsi="Lucida Grande"/>
      <w:sz w:val="18"/>
      <w:szCs w:val="18"/>
    </w:rPr>
  </w:style>
  <w:style w:type="character" w:styleId="Hyperkobling">
    <w:name w:val="Hyperlink"/>
    <w:basedOn w:val="Standardskriftforavsnitt"/>
    <w:uiPriority w:val="99"/>
    <w:unhideWhenUsed/>
    <w:rsid w:val="004E4479"/>
    <w:rPr>
      <w:color w:val="0000FF" w:themeColor="hyperlink"/>
      <w:u w:val="single"/>
    </w:rPr>
  </w:style>
  <w:style w:type="paragraph" w:styleId="Listeavsnitt">
    <w:name w:val="List Paragraph"/>
    <w:basedOn w:val="Normal"/>
    <w:uiPriority w:val="34"/>
    <w:qFormat/>
    <w:rsid w:val="001A1AE6"/>
    <w:pPr>
      <w:ind w:left="720"/>
      <w:contextualSpacing/>
    </w:pPr>
  </w:style>
  <w:style w:type="character" w:styleId="Sterk">
    <w:name w:val="Strong"/>
    <w:basedOn w:val="Standardskriftforavsnitt"/>
    <w:uiPriority w:val="22"/>
    <w:qFormat/>
    <w:rsid w:val="001A1AE6"/>
    <w:rPr>
      <w:b/>
      <w:bCs/>
    </w:rPr>
  </w:style>
  <w:style w:type="paragraph" w:styleId="Brdtekst">
    <w:name w:val="Body Text"/>
    <w:basedOn w:val="Normal"/>
    <w:link w:val="BrdtekstTegn"/>
    <w:rsid w:val="00822182"/>
    <w:pPr>
      <w:spacing w:after="240" w:line="300" w:lineRule="auto"/>
    </w:pPr>
    <w:rPr>
      <w:rFonts w:ascii="Verdana" w:hAnsi="Verdana"/>
      <w:sz w:val="18"/>
    </w:rPr>
  </w:style>
  <w:style w:type="character" w:customStyle="1" w:styleId="BrdtekstTegn">
    <w:name w:val="Brødtekst Tegn"/>
    <w:basedOn w:val="Standardskriftforavsnitt"/>
    <w:link w:val="Brdtekst"/>
    <w:rsid w:val="00822182"/>
    <w:rPr>
      <w:rFonts w:ascii="Verdana" w:eastAsia="Times New Roman" w:hAnsi="Verdana" w:cs="Times New Roman"/>
      <w:sz w:val="18"/>
      <w:lang w:eastAsia="en-US"/>
    </w:rPr>
  </w:style>
  <w:style w:type="paragraph" w:styleId="Normalweb">
    <w:name w:val="Normal (Web)"/>
    <w:basedOn w:val="Normal"/>
    <w:uiPriority w:val="99"/>
    <w:semiHidden/>
    <w:unhideWhenUsed/>
    <w:rsid w:val="00D44F69"/>
    <w:pPr>
      <w:spacing w:before="100" w:beforeAutospacing="1" w:after="100" w:afterAutospacing="1"/>
    </w:pPr>
    <w:rPr>
      <w:rFonts w:eastAsiaTheme="minorEastAsia"/>
      <w:lang w:eastAsia="zh-CN"/>
    </w:rPr>
  </w:style>
  <w:style w:type="character" w:styleId="Utheving">
    <w:name w:val="Emphasis"/>
    <w:basedOn w:val="Standardskriftforavsnitt"/>
    <w:uiPriority w:val="20"/>
    <w:qFormat/>
    <w:rsid w:val="00D44F69"/>
    <w:rPr>
      <w:i/>
      <w:iCs/>
    </w:rPr>
  </w:style>
  <w:style w:type="character" w:customStyle="1" w:styleId="apple-converted-space">
    <w:name w:val="apple-converted-space"/>
    <w:basedOn w:val="Standardskriftforavsnitt"/>
    <w:rsid w:val="00D44F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0989">
      <w:bodyDiv w:val="1"/>
      <w:marLeft w:val="0"/>
      <w:marRight w:val="0"/>
      <w:marTop w:val="0"/>
      <w:marBottom w:val="0"/>
      <w:divBdr>
        <w:top w:val="none" w:sz="0" w:space="0" w:color="auto"/>
        <w:left w:val="none" w:sz="0" w:space="0" w:color="auto"/>
        <w:bottom w:val="none" w:sz="0" w:space="0" w:color="auto"/>
        <w:right w:val="none" w:sz="0" w:space="0" w:color="auto"/>
      </w:divBdr>
    </w:div>
    <w:div w:id="47650736">
      <w:bodyDiv w:val="1"/>
      <w:marLeft w:val="0"/>
      <w:marRight w:val="0"/>
      <w:marTop w:val="0"/>
      <w:marBottom w:val="0"/>
      <w:divBdr>
        <w:top w:val="none" w:sz="0" w:space="0" w:color="auto"/>
        <w:left w:val="none" w:sz="0" w:space="0" w:color="auto"/>
        <w:bottom w:val="none" w:sz="0" w:space="0" w:color="auto"/>
        <w:right w:val="none" w:sz="0" w:space="0" w:color="auto"/>
      </w:divBdr>
    </w:div>
    <w:div w:id="1235626908">
      <w:bodyDiv w:val="1"/>
      <w:marLeft w:val="0"/>
      <w:marRight w:val="0"/>
      <w:marTop w:val="0"/>
      <w:marBottom w:val="0"/>
      <w:divBdr>
        <w:top w:val="none" w:sz="0" w:space="0" w:color="auto"/>
        <w:left w:val="none" w:sz="0" w:space="0" w:color="auto"/>
        <w:bottom w:val="none" w:sz="0" w:space="0" w:color="auto"/>
        <w:right w:val="none" w:sz="0" w:space="0" w:color="auto"/>
      </w:divBdr>
    </w:div>
    <w:div w:id="199926476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word/_rels/footer1.xml.rels><?xml version="1.0" encoding="UTF-8" standalone="yes"?>
<Relationships xmlns="http://schemas.openxmlformats.org/package/2006/relationships"><Relationship Id="rId1" Type="http://schemas.openxmlformats.org/officeDocument/2006/relationships/hyperlink" Target="http://www.mfu.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var/folders/5_/g0zhz2q96nn05ml1k4rct20c0000gn/T/com.microsoft.Outlook/Outlook%20Temp/Klagebrev%20Freia%20211216%5b1%5d.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4D5200-4B03-5C4B-A1D4-21376CBE2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Klagebrev Freia 211216[1].dotx</Template>
  <TotalTime>1</TotalTime>
  <Pages>6</Pages>
  <Words>1111</Words>
  <Characters>5890</Characters>
  <Application>Microsoft Macintosh Word</Application>
  <DocSecurity>0</DocSecurity>
  <Lines>49</Lines>
  <Paragraphs>13</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6988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Office-bruker</dc:creator>
  <cp:keywords/>
  <dc:description/>
  <cp:lastModifiedBy>Fabian Bjørne-Larsen</cp:lastModifiedBy>
  <cp:revision>2</cp:revision>
  <cp:lastPrinted>2013-08-26T12:20:00Z</cp:lastPrinted>
  <dcterms:created xsi:type="dcterms:W3CDTF">2017-08-11T07:47:00Z</dcterms:created>
  <dcterms:modified xsi:type="dcterms:W3CDTF">2017-08-11T07:47:00Z</dcterms:modified>
</cp:coreProperties>
</file>